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4BBF" w:rsidRDefault="00DC375A">
      <w:pPr>
        <w:spacing w:line="760" w:lineRule="exact"/>
        <w:jc w:val="center"/>
        <w:rPr>
          <w:rFonts w:ascii="方正小标宋简体" w:eastAsia="方正小标宋简体" w:hAnsi="Calibri" w:cs="Times New Roman"/>
          <w:sz w:val="44"/>
          <w:szCs w:val="44"/>
        </w:rPr>
      </w:pPr>
      <w:r>
        <w:rPr>
          <w:rFonts w:ascii="方正小标宋简体" w:eastAsia="方正小标宋简体" w:hAnsi="Calibri" w:cs="Times New Roman" w:hint="eastAsia"/>
          <w:sz w:val="44"/>
          <w:szCs w:val="44"/>
        </w:rPr>
        <w:t>福建省福州市气象局</w:t>
      </w:r>
    </w:p>
    <w:p w:rsidR="00EE4BBF" w:rsidRDefault="00DC375A">
      <w:pPr>
        <w:spacing w:line="760" w:lineRule="exact"/>
        <w:jc w:val="center"/>
        <w:rPr>
          <w:rFonts w:ascii="方正小标宋简体" w:eastAsia="方正小标宋简体" w:hAnsi="Calibri" w:cs="Times New Roman"/>
          <w:sz w:val="44"/>
          <w:szCs w:val="44"/>
        </w:rPr>
      </w:pPr>
      <w:r>
        <w:rPr>
          <w:rFonts w:ascii="方正小标宋简体" w:eastAsia="方正小标宋简体" w:hAnsi="Calibri" w:cs="Times New Roman" w:hint="eastAsia"/>
          <w:sz w:val="44"/>
          <w:szCs w:val="44"/>
        </w:rPr>
        <w:t>2023</w:t>
      </w:r>
      <w:r>
        <w:rPr>
          <w:rFonts w:ascii="方正小标宋简体" w:eastAsia="方正小标宋简体" w:hAnsi="Calibri" w:cs="Times New Roman" w:hint="eastAsia"/>
          <w:sz w:val="44"/>
          <w:szCs w:val="44"/>
        </w:rPr>
        <w:t>年政府信息公开工作年度报告</w:t>
      </w:r>
    </w:p>
    <w:p w:rsidR="00EE4BBF" w:rsidRDefault="00EE4BBF">
      <w:pPr>
        <w:spacing w:line="380" w:lineRule="exact"/>
        <w:jc w:val="center"/>
        <w:rPr>
          <w:rFonts w:ascii="方正小标宋简体" w:eastAsia="方正小标宋简体" w:hAnsi="Calibri" w:cs="Times New Roman"/>
          <w:sz w:val="44"/>
          <w:szCs w:val="44"/>
        </w:rPr>
      </w:pPr>
    </w:p>
    <w:p w:rsidR="00EE4BBF" w:rsidRDefault="00DC375A">
      <w:pPr>
        <w:pStyle w:val="HtmlNormal"/>
        <w:spacing w:before="0" w:beforeAutospacing="0" w:after="0" w:afterAutospacing="0" w:line="560" w:lineRule="exact"/>
        <w:ind w:firstLineChars="200" w:firstLine="640"/>
        <w:rPr>
          <w:rStyle w:val="NormalCharacter"/>
          <w:rFonts w:ascii="仿宋_GB2312" w:eastAsia="仿宋_GB2312"/>
          <w:sz w:val="32"/>
          <w:szCs w:val="32"/>
        </w:rPr>
      </w:pPr>
      <w:r>
        <w:rPr>
          <w:rStyle w:val="NormalCharacter"/>
          <w:rFonts w:ascii="仿宋_GB2312" w:eastAsia="仿宋_GB2312" w:hAnsi="宋体" w:hint="eastAsia"/>
          <w:sz w:val="32"/>
          <w:szCs w:val="32"/>
        </w:rPr>
        <w:t>本年报是根据《中华人民共和国政府信息公开条例》和《气象部门政府信息公开办法》等相关规定，由福州市气象局编制的信息公开年度报告。本报告内容包括：总体情况，主动公开政府信息情况，政府信息依申请公开办理情况，政府信息公开的收费及减免情况，因政府信息公开申请行政复议、提起行政诉讼情况，工作存在的主要问题及改进措施等</w:t>
      </w:r>
      <w:r>
        <w:rPr>
          <w:rStyle w:val="NormalCharacter"/>
          <w:rFonts w:ascii="仿宋_GB2312" w:eastAsia="仿宋_GB2312" w:hAnsi="宋体" w:hint="eastAsia"/>
          <w:sz w:val="32"/>
          <w:szCs w:val="32"/>
        </w:rPr>
        <w:t>6</w:t>
      </w:r>
      <w:r>
        <w:rPr>
          <w:rStyle w:val="NormalCharacter"/>
          <w:rFonts w:ascii="仿宋_GB2312" w:eastAsia="仿宋_GB2312" w:hAnsi="宋体" w:hint="eastAsia"/>
          <w:sz w:val="32"/>
          <w:szCs w:val="32"/>
        </w:rPr>
        <w:t>个方面。</w:t>
      </w:r>
    </w:p>
    <w:p w:rsidR="00EE4BBF" w:rsidRDefault="00DC375A">
      <w:pPr>
        <w:spacing w:line="560" w:lineRule="exact"/>
        <w:ind w:firstLineChars="200" w:firstLine="640"/>
        <w:rPr>
          <w:rFonts w:ascii="黑体" w:eastAsia="黑体" w:hAnsi="黑体" w:cs="Times New Roman"/>
          <w:sz w:val="32"/>
          <w:szCs w:val="32"/>
        </w:rPr>
      </w:pPr>
      <w:r>
        <w:rPr>
          <w:rFonts w:ascii="黑体" w:eastAsia="黑体" w:hAnsi="黑体" w:cs="Times New Roman" w:hint="eastAsia"/>
          <w:sz w:val="32"/>
          <w:szCs w:val="32"/>
        </w:rPr>
        <w:t>一、总体情况</w:t>
      </w:r>
    </w:p>
    <w:p w:rsidR="00EE4BBF" w:rsidRDefault="00DC375A">
      <w:pPr>
        <w:spacing w:line="560" w:lineRule="exact"/>
        <w:ind w:firstLineChars="200" w:firstLine="640"/>
        <w:rPr>
          <w:rFonts w:ascii="楷体_GB2312" w:eastAsia="楷体_GB2312" w:hAnsi="宋体" w:cs="Times New Roman"/>
          <w:sz w:val="32"/>
          <w:szCs w:val="32"/>
        </w:rPr>
      </w:pPr>
      <w:r>
        <w:rPr>
          <w:rFonts w:ascii="楷体_GB2312" w:eastAsia="楷体_GB2312" w:hAnsi="宋体" w:cs="Times New Roman" w:hint="eastAsia"/>
          <w:sz w:val="32"/>
          <w:szCs w:val="32"/>
        </w:rPr>
        <w:t>（一）单位概况</w:t>
      </w:r>
    </w:p>
    <w:p w:rsidR="00EE4BBF" w:rsidRDefault="00DC375A">
      <w:pPr>
        <w:spacing w:line="560" w:lineRule="exact"/>
        <w:ind w:firstLineChars="200" w:firstLine="640"/>
        <w:rPr>
          <w:rFonts w:ascii="仿宋_GB2312" w:eastAsia="仿宋_GB2312" w:hAnsi="Calibri" w:cs="Times New Roman"/>
          <w:sz w:val="32"/>
          <w:szCs w:val="32"/>
        </w:rPr>
      </w:pPr>
      <w:r>
        <w:rPr>
          <w:rFonts w:ascii="仿宋_GB2312" w:eastAsia="仿宋_GB2312" w:hAnsi="Calibri" w:cs="Times New Roman" w:hint="eastAsia"/>
          <w:sz w:val="32"/>
          <w:szCs w:val="32"/>
        </w:rPr>
        <w:t>2023</w:t>
      </w:r>
      <w:r>
        <w:rPr>
          <w:rFonts w:ascii="仿宋_GB2312" w:eastAsia="仿宋_GB2312" w:hAnsi="Calibri" w:cs="Times New Roman" w:hint="eastAsia"/>
          <w:sz w:val="32"/>
          <w:szCs w:val="32"/>
        </w:rPr>
        <w:t>年，福州市气象局负责辖区内气象法规建设、气象行业管理、气象防灾减灾、气象业务管理、防御雷电管理、气象科技攻关与成果推广、气象宣传教育、天气预报及气候预测、气象服务、地面气象观测、气象卫星应用、农业气象观测与试验等工作。</w:t>
      </w:r>
    </w:p>
    <w:p w:rsidR="00EE4BBF" w:rsidRDefault="00DC375A">
      <w:pPr>
        <w:spacing w:line="560" w:lineRule="exact"/>
        <w:ind w:firstLineChars="200" w:firstLine="640"/>
        <w:rPr>
          <w:rFonts w:ascii="仿宋_GB2312" w:eastAsia="仿宋_GB2312" w:hAnsi="Calibri" w:cs="Times New Roman"/>
          <w:sz w:val="32"/>
          <w:szCs w:val="32"/>
        </w:rPr>
      </w:pPr>
      <w:r>
        <w:rPr>
          <w:rFonts w:ascii="仿宋_GB2312" w:eastAsia="仿宋_GB2312" w:hAnsi="Calibri" w:cs="Times New Roman" w:hint="eastAsia"/>
          <w:sz w:val="32"/>
          <w:szCs w:val="32"/>
        </w:rPr>
        <w:t>福州市气象局位于福州市仓山区建新中路</w:t>
      </w:r>
      <w:r>
        <w:rPr>
          <w:rFonts w:ascii="仿宋_GB2312" w:eastAsia="仿宋_GB2312" w:hAnsi="Calibri" w:cs="Times New Roman" w:hint="eastAsia"/>
          <w:sz w:val="32"/>
          <w:szCs w:val="32"/>
        </w:rPr>
        <w:t>98</w:t>
      </w:r>
      <w:r>
        <w:rPr>
          <w:rFonts w:ascii="仿宋_GB2312" w:eastAsia="仿宋_GB2312" w:hAnsi="Calibri" w:cs="Times New Roman" w:hint="eastAsia"/>
          <w:sz w:val="32"/>
          <w:szCs w:val="32"/>
        </w:rPr>
        <w:t>号，办公时间冬令时为</w:t>
      </w:r>
      <w:r w:rsidR="00F7215C">
        <w:rPr>
          <w:rFonts w:ascii="仿宋_GB2312" w:eastAsia="仿宋_GB2312" w:hAnsi="Calibri" w:cs="Times New Roman" w:hint="eastAsia"/>
          <w:sz w:val="32"/>
          <w:szCs w:val="32"/>
        </w:rPr>
        <w:t>8:30-12:00，</w:t>
      </w:r>
      <w:r>
        <w:rPr>
          <w:rFonts w:ascii="仿宋_GB2312" w:eastAsia="仿宋_GB2312" w:hAnsi="Calibri" w:cs="Times New Roman" w:hint="eastAsia"/>
          <w:sz w:val="32"/>
          <w:szCs w:val="32"/>
        </w:rPr>
        <w:t>14:30-18:00</w:t>
      </w:r>
      <w:r w:rsidR="00F7215C">
        <w:rPr>
          <w:rFonts w:ascii="仿宋_GB2312" w:eastAsia="仿宋_GB2312" w:hAnsi="Calibri" w:cs="Times New Roman" w:hint="eastAsia"/>
          <w:sz w:val="32"/>
          <w:szCs w:val="32"/>
        </w:rPr>
        <w:t>；</w:t>
      </w:r>
      <w:r>
        <w:rPr>
          <w:rFonts w:ascii="仿宋_GB2312" w:eastAsia="仿宋_GB2312" w:hAnsi="Calibri" w:cs="Times New Roman" w:hint="eastAsia"/>
          <w:sz w:val="32"/>
          <w:szCs w:val="32"/>
        </w:rPr>
        <w:t>夏令时为</w:t>
      </w:r>
      <w:r>
        <w:rPr>
          <w:rFonts w:ascii="仿宋_GB2312" w:eastAsia="仿宋_GB2312" w:hAnsi="Calibri" w:cs="Times New Roman" w:hint="eastAsia"/>
          <w:sz w:val="32"/>
          <w:szCs w:val="32"/>
        </w:rPr>
        <w:t>8:30-12:00</w:t>
      </w:r>
      <w:r w:rsidR="00F7215C">
        <w:rPr>
          <w:rFonts w:ascii="仿宋_GB2312" w:eastAsia="仿宋_GB2312" w:hAnsi="Calibri" w:cs="Times New Roman" w:hint="eastAsia"/>
          <w:sz w:val="32"/>
          <w:szCs w:val="32"/>
        </w:rPr>
        <w:t>，</w:t>
      </w:r>
      <w:r>
        <w:rPr>
          <w:rFonts w:ascii="仿宋_GB2312" w:eastAsia="仿宋_GB2312" w:hAnsi="Calibri" w:cs="Times New Roman" w:hint="eastAsia"/>
          <w:sz w:val="32"/>
          <w:szCs w:val="32"/>
        </w:rPr>
        <w:t>15:00-18:00</w:t>
      </w:r>
      <w:r w:rsidR="00F7215C">
        <w:rPr>
          <w:rFonts w:ascii="仿宋_GB2312" w:eastAsia="仿宋_GB2312" w:hAnsi="Calibri" w:cs="Times New Roman" w:hint="eastAsia"/>
          <w:sz w:val="32"/>
          <w:szCs w:val="32"/>
        </w:rPr>
        <w:t>。</w:t>
      </w:r>
      <w:r>
        <w:rPr>
          <w:rFonts w:ascii="仿宋_GB2312" w:eastAsia="仿宋_GB2312" w:hAnsi="Calibri" w:cs="Times New Roman" w:hint="eastAsia"/>
          <w:sz w:val="32"/>
          <w:szCs w:val="32"/>
        </w:rPr>
        <w:t>联系方式：</w:t>
      </w:r>
      <w:r>
        <w:rPr>
          <w:rFonts w:ascii="仿宋_GB2312" w:eastAsia="仿宋_GB2312" w:hAnsi="Calibri" w:cs="Times New Roman" w:hint="eastAsia"/>
          <w:sz w:val="32"/>
          <w:szCs w:val="32"/>
        </w:rPr>
        <w:t>0591-83661019</w:t>
      </w:r>
      <w:r>
        <w:rPr>
          <w:rFonts w:ascii="仿宋_GB2312" w:eastAsia="仿宋_GB2312" w:hAnsi="Calibri" w:cs="Times New Roman" w:hint="eastAsia"/>
          <w:sz w:val="32"/>
          <w:szCs w:val="32"/>
        </w:rPr>
        <w:t>，单位法人陈春宝。</w:t>
      </w:r>
    </w:p>
    <w:p w:rsidR="00EE4BBF" w:rsidRDefault="00DC375A">
      <w:pPr>
        <w:spacing w:line="560" w:lineRule="exact"/>
        <w:ind w:firstLineChars="200" w:firstLine="640"/>
        <w:rPr>
          <w:rFonts w:ascii="仿宋_GB2312" w:eastAsia="仿宋_GB2312" w:hAnsi="Calibri" w:cs="Times New Roman"/>
          <w:sz w:val="32"/>
          <w:szCs w:val="32"/>
        </w:rPr>
      </w:pPr>
      <w:r>
        <w:rPr>
          <w:rFonts w:ascii="仿宋_GB2312" w:eastAsia="仿宋_GB2312" w:hAnsi="Calibri" w:cs="Times New Roman" w:hint="eastAsia"/>
          <w:sz w:val="32"/>
          <w:szCs w:val="32"/>
        </w:rPr>
        <w:t>福州市气象局内设机构有办公室（计财处）、业务科技处、人事教育处、政</w:t>
      </w:r>
      <w:r>
        <w:rPr>
          <w:rFonts w:ascii="仿宋_GB2312" w:eastAsia="仿宋_GB2312" w:hAnsi="Calibri" w:cs="Times New Roman" w:hint="eastAsia"/>
          <w:sz w:val="32"/>
          <w:szCs w:val="32"/>
        </w:rPr>
        <w:t>策法规处、纪检办，下设</w:t>
      </w:r>
      <w:r>
        <w:rPr>
          <w:rFonts w:ascii="仿宋_GB2312" w:eastAsia="仿宋_GB2312" w:hAnsi="Calibri" w:cs="Times New Roman" w:hint="eastAsia"/>
          <w:sz w:val="32"/>
          <w:szCs w:val="32"/>
        </w:rPr>
        <w:t>市</w:t>
      </w:r>
      <w:r>
        <w:rPr>
          <w:rFonts w:ascii="仿宋_GB2312" w:eastAsia="仿宋_GB2312" w:hAnsi="Calibri" w:cs="Times New Roman" w:hint="eastAsia"/>
          <w:sz w:val="32"/>
          <w:szCs w:val="32"/>
        </w:rPr>
        <w:t>气象台、气象信息网络与装备保障中心、气象服务中心、气象灾害防御</w:t>
      </w:r>
      <w:r>
        <w:rPr>
          <w:rFonts w:ascii="仿宋_GB2312" w:eastAsia="仿宋_GB2312" w:hAnsi="Calibri" w:cs="Times New Roman" w:hint="eastAsia"/>
          <w:sz w:val="32"/>
          <w:szCs w:val="32"/>
        </w:rPr>
        <w:lastRenderedPageBreak/>
        <w:t>技术中心、农业气象试验站、预警信息发布中心</w:t>
      </w:r>
      <w:r>
        <w:rPr>
          <w:rFonts w:ascii="仿宋_GB2312" w:eastAsia="仿宋_GB2312" w:hAnsi="Calibri" w:cs="Times New Roman" w:hint="eastAsia"/>
          <w:sz w:val="32"/>
          <w:szCs w:val="32"/>
        </w:rPr>
        <w:t>以及</w:t>
      </w:r>
      <w:bookmarkStart w:id="0" w:name="_GoBack"/>
      <w:bookmarkEnd w:id="0"/>
      <w:r>
        <w:rPr>
          <w:rFonts w:ascii="仿宋_GB2312" w:eastAsia="仿宋_GB2312" w:hAnsi="Calibri" w:cs="Times New Roman" w:hint="eastAsia"/>
          <w:sz w:val="32"/>
          <w:szCs w:val="32"/>
        </w:rPr>
        <w:t>气象局财务核算中心。</w:t>
      </w:r>
    </w:p>
    <w:p w:rsidR="00EE4BBF" w:rsidRDefault="00DC375A">
      <w:pPr>
        <w:spacing w:line="560" w:lineRule="exact"/>
        <w:ind w:firstLineChars="200" w:firstLine="640"/>
        <w:rPr>
          <w:rFonts w:ascii="楷体_GB2312" w:eastAsia="楷体_GB2312" w:hAnsi="Calibri" w:cs="Times New Roman"/>
          <w:sz w:val="32"/>
          <w:szCs w:val="32"/>
        </w:rPr>
      </w:pPr>
      <w:r>
        <w:rPr>
          <w:rFonts w:ascii="楷体_GB2312" w:eastAsia="楷体_GB2312" w:hAnsi="Calibri" w:cs="Times New Roman" w:hint="eastAsia"/>
          <w:sz w:val="32"/>
          <w:szCs w:val="32"/>
        </w:rPr>
        <w:t>（二）业务工作开展情况</w:t>
      </w:r>
    </w:p>
    <w:p w:rsidR="00EE4BBF" w:rsidRDefault="00DC375A">
      <w:pPr>
        <w:spacing w:line="560" w:lineRule="exact"/>
        <w:ind w:firstLineChars="200" w:firstLine="640"/>
        <w:rPr>
          <w:rFonts w:ascii="仿宋_GB2312" w:eastAsia="仿宋_GB2312"/>
          <w:sz w:val="32"/>
          <w:szCs w:val="32"/>
        </w:rPr>
      </w:pPr>
      <w:r>
        <w:rPr>
          <w:rFonts w:ascii="仿宋_GB2312" w:eastAsia="仿宋_GB2312" w:hAnsi="Calibri" w:cs="Times New Roman" w:hint="eastAsia"/>
          <w:sz w:val="32"/>
          <w:szCs w:val="32"/>
        </w:rPr>
        <w:t>1.</w:t>
      </w:r>
      <w:r>
        <w:rPr>
          <w:rFonts w:ascii="仿宋_GB2312" w:eastAsia="仿宋_GB2312" w:hAnsi="Calibri" w:cs="Times New Roman" w:hint="eastAsia"/>
          <w:sz w:val="32"/>
          <w:szCs w:val="32"/>
        </w:rPr>
        <w:t>全力做好气象防灾减灾服务，筑牢第一道防线。全年以来启动</w:t>
      </w:r>
      <w:r>
        <w:rPr>
          <w:rFonts w:ascii="仿宋_GB2312" w:eastAsia="仿宋_GB2312" w:hAnsi="Calibri" w:cs="Times New Roman" w:hint="eastAsia"/>
          <w:sz w:val="32"/>
          <w:szCs w:val="32"/>
        </w:rPr>
        <w:t>16</w:t>
      </w:r>
      <w:r>
        <w:rPr>
          <w:rFonts w:ascii="仿宋_GB2312" w:eastAsia="仿宋_GB2312" w:hAnsi="Calibri" w:cs="Times New Roman" w:hint="eastAsia"/>
          <w:sz w:val="32"/>
          <w:szCs w:val="32"/>
        </w:rPr>
        <w:t>次应急响应，有效应对</w:t>
      </w:r>
      <w:r>
        <w:rPr>
          <w:rFonts w:ascii="仿宋_GB2312" w:eastAsia="仿宋_GB2312" w:hAnsi="Calibri" w:cs="Times New Roman" w:hint="eastAsia"/>
          <w:sz w:val="32"/>
          <w:szCs w:val="32"/>
        </w:rPr>
        <w:t>7</w:t>
      </w:r>
      <w:r>
        <w:rPr>
          <w:rFonts w:ascii="仿宋_GB2312" w:eastAsia="仿宋_GB2312" w:hAnsi="Calibri" w:cs="Times New Roman" w:hint="eastAsia"/>
          <w:sz w:val="32"/>
          <w:szCs w:val="32"/>
        </w:rPr>
        <w:t>次冷空气、</w:t>
      </w:r>
      <w:r>
        <w:rPr>
          <w:rFonts w:ascii="仿宋_GB2312" w:eastAsia="仿宋_GB2312" w:hAnsi="Calibri" w:cs="Times New Roman" w:hint="eastAsia"/>
          <w:sz w:val="32"/>
          <w:szCs w:val="32"/>
        </w:rPr>
        <w:t>14</w:t>
      </w:r>
      <w:r>
        <w:rPr>
          <w:rFonts w:ascii="仿宋_GB2312" w:eastAsia="仿宋_GB2312" w:hAnsi="Calibri" w:cs="Times New Roman" w:hint="eastAsia"/>
          <w:sz w:val="32"/>
          <w:szCs w:val="32"/>
        </w:rPr>
        <w:t>次强对流、</w:t>
      </w:r>
      <w:r>
        <w:rPr>
          <w:rFonts w:ascii="仿宋_GB2312" w:eastAsia="仿宋_GB2312" w:hAnsi="Calibri" w:cs="Times New Roman" w:hint="eastAsia"/>
          <w:sz w:val="32"/>
          <w:szCs w:val="32"/>
        </w:rPr>
        <w:t>8</w:t>
      </w:r>
      <w:r>
        <w:rPr>
          <w:rFonts w:ascii="仿宋_GB2312" w:eastAsia="仿宋_GB2312" w:hAnsi="Calibri" w:cs="Times New Roman" w:hint="eastAsia"/>
          <w:sz w:val="32"/>
          <w:szCs w:val="32"/>
        </w:rPr>
        <w:t>次大范围暴雨和</w:t>
      </w:r>
      <w:r>
        <w:rPr>
          <w:rFonts w:ascii="仿宋_GB2312" w:eastAsia="仿宋_GB2312" w:hAnsi="Calibri" w:cs="Times New Roman" w:hint="eastAsia"/>
          <w:sz w:val="32"/>
          <w:szCs w:val="32"/>
        </w:rPr>
        <w:t>7</w:t>
      </w:r>
      <w:r>
        <w:rPr>
          <w:rFonts w:ascii="仿宋_GB2312" w:eastAsia="仿宋_GB2312" w:hAnsi="Calibri" w:cs="Times New Roman" w:hint="eastAsia"/>
          <w:sz w:val="32"/>
          <w:szCs w:val="32"/>
        </w:rPr>
        <w:t>个台风影响，发布决策服务材料</w:t>
      </w:r>
      <w:r>
        <w:rPr>
          <w:rFonts w:ascii="仿宋_GB2312" w:eastAsia="仿宋_GB2312" w:hAnsi="Calibri" w:cs="Times New Roman" w:hint="eastAsia"/>
          <w:sz w:val="32"/>
          <w:szCs w:val="32"/>
        </w:rPr>
        <w:t>588</w:t>
      </w:r>
      <w:r>
        <w:rPr>
          <w:rFonts w:ascii="仿宋_GB2312" w:eastAsia="仿宋_GB2312" w:hAnsi="Calibri" w:cs="Times New Roman" w:hint="eastAsia"/>
          <w:sz w:val="32"/>
          <w:szCs w:val="32"/>
        </w:rPr>
        <w:t>份，气象预警信号</w:t>
      </w:r>
      <w:r>
        <w:rPr>
          <w:rFonts w:ascii="仿宋_GB2312" w:eastAsia="仿宋_GB2312" w:hAnsi="Calibri" w:cs="Times New Roman" w:hint="eastAsia"/>
          <w:sz w:val="32"/>
          <w:szCs w:val="32"/>
        </w:rPr>
        <w:t>303</w:t>
      </w:r>
      <w:r>
        <w:rPr>
          <w:rFonts w:ascii="仿宋_GB2312" w:eastAsia="仿宋_GB2312" w:hAnsi="Calibri" w:cs="Times New Roman" w:hint="eastAsia"/>
          <w:sz w:val="32"/>
          <w:szCs w:val="32"/>
        </w:rPr>
        <w:t>次。成功防御“杜苏芮”“海葵”台风、举办海青节活动、保障中华龙舟赛和助力空气质量提升等工作获得市政府表彰肯定</w:t>
      </w:r>
      <w:r>
        <w:rPr>
          <w:rFonts w:ascii="仿宋_GB2312" w:eastAsia="仿宋_GB2312" w:hAnsi="Calibri" w:cs="Times New Roman" w:hint="eastAsia"/>
          <w:sz w:val="32"/>
          <w:szCs w:val="32"/>
        </w:rPr>
        <w:t>5</w:t>
      </w:r>
      <w:r>
        <w:rPr>
          <w:rFonts w:ascii="仿宋_GB2312" w:eastAsia="仿宋_GB2312" w:hAnsi="Calibri" w:cs="Times New Roman" w:hint="eastAsia"/>
          <w:sz w:val="32"/>
          <w:szCs w:val="32"/>
        </w:rPr>
        <w:t>次。落实</w:t>
      </w:r>
      <w:r>
        <w:rPr>
          <w:rFonts w:ascii="仿宋_GB2312" w:eastAsia="仿宋_GB2312" w:hAnsi="Calibri" w:cs="Times New Roman" w:hint="eastAsia"/>
          <w:sz w:val="32"/>
          <w:szCs w:val="32"/>
        </w:rPr>
        <w:t>1262</w:t>
      </w:r>
      <w:r>
        <w:rPr>
          <w:rFonts w:ascii="仿宋_GB2312" w:eastAsia="仿宋_GB2312" w:hAnsi="Calibri" w:cs="Times New Roman" w:hint="eastAsia"/>
          <w:sz w:val="32"/>
          <w:szCs w:val="32"/>
        </w:rPr>
        <w:t>防灾减灾工作机制和递进式气象保障服务，制定《福州市气象局强天气预警服务叫应制度》报市政府及相关部门备案，提高决策服务和部门联动效益。</w:t>
      </w:r>
      <w:r>
        <w:rPr>
          <w:rFonts w:ascii="仿宋_GB2312" w:eastAsia="仿宋_GB2312" w:hint="eastAsia"/>
          <w:sz w:val="32"/>
          <w:szCs w:val="32"/>
        </w:rPr>
        <w:t>深化两岸气象融合发展，举办第十一届海峡青年节</w:t>
      </w:r>
      <w:r>
        <w:rPr>
          <w:rFonts w:ascii="宋体" w:eastAsia="宋体" w:hAnsi="宋体" w:cs="宋体" w:hint="eastAsia"/>
          <w:sz w:val="32"/>
          <w:szCs w:val="32"/>
        </w:rPr>
        <w:t>•</w:t>
      </w:r>
      <w:r>
        <w:rPr>
          <w:rFonts w:ascii="仿宋_GB2312" w:eastAsia="仿宋_GB2312" w:hAnsi="仿宋_GB2312" w:cs="仿宋_GB2312" w:hint="eastAsia"/>
          <w:sz w:val="32"/>
          <w:szCs w:val="32"/>
        </w:rPr>
        <w:t>海峡气象青年汇活动，将</w:t>
      </w:r>
      <w:proofErr w:type="gramStart"/>
      <w:r>
        <w:rPr>
          <w:rFonts w:ascii="仿宋_GB2312" w:eastAsia="仿宋_GB2312" w:hAnsi="仿宋_GB2312" w:cs="仿宋_GB2312" w:hint="eastAsia"/>
          <w:sz w:val="32"/>
          <w:szCs w:val="32"/>
        </w:rPr>
        <w:t>福文</w:t>
      </w:r>
      <w:r>
        <w:rPr>
          <w:rFonts w:ascii="仿宋_GB2312" w:eastAsia="仿宋_GB2312" w:hAnsi="仿宋_GB2312" w:cs="仿宋_GB2312" w:hint="eastAsia"/>
          <w:sz w:val="32"/>
          <w:szCs w:val="32"/>
        </w:rPr>
        <w:t>化</w:t>
      </w:r>
      <w:proofErr w:type="gramEnd"/>
      <w:r>
        <w:rPr>
          <w:rFonts w:ascii="仿宋_GB2312" w:eastAsia="仿宋_GB2312" w:hAnsi="仿宋_GB2312" w:cs="仿宋_GB2312" w:hint="eastAsia"/>
          <w:sz w:val="32"/>
          <w:szCs w:val="32"/>
        </w:rPr>
        <w:t>和气象文化相融合，直播收看量</w:t>
      </w:r>
      <w:r>
        <w:rPr>
          <w:rFonts w:ascii="仿宋_GB2312" w:eastAsia="仿宋_GB2312" w:hAnsi="仿宋_GB2312" w:cs="仿宋_GB2312" w:hint="eastAsia"/>
          <w:sz w:val="32"/>
          <w:szCs w:val="32"/>
        </w:rPr>
        <w:t>12.4</w:t>
      </w:r>
      <w:r>
        <w:rPr>
          <w:rFonts w:ascii="仿宋_GB2312" w:eastAsia="仿宋_GB2312" w:hAnsi="仿宋_GB2312" w:cs="仿宋_GB2312" w:hint="eastAsia"/>
          <w:sz w:val="32"/>
          <w:szCs w:val="32"/>
        </w:rPr>
        <w:t>万次，</w:t>
      </w:r>
      <w:proofErr w:type="gramStart"/>
      <w:r>
        <w:rPr>
          <w:rFonts w:ascii="仿宋_GB2312" w:eastAsia="仿宋_GB2312" w:hAnsi="仿宋_GB2312" w:cs="仿宋_GB2312" w:hint="eastAsia"/>
          <w:sz w:val="32"/>
          <w:szCs w:val="32"/>
        </w:rPr>
        <w:t>点赞量</w:t>
      </w:r>
      <w:proofErr w:type="gramEnd"/>
      <w:r>
        <w:rPr>
          <w:rFonts w:ascii="仿宋_GB2312" w:eastAsia="仿宋_GB2312" w:hAnsi="仿宋_GB2312" w:cs="仿宋_GB2312" w:hint="eastAsia"/>
          <w:sz w:val="32"/>
          <w:szCs w:val="32"/>
        </w:rPr>
        <w:t>达</w:t>
      </w:r>
      <w:r>
        <w:rPr>
          <w:rFonts w:ascii="仿宋_GB2312" w:eastAsia="仿宋_GB2312" w:hAnsi="仿宋_GB2312" w:cs="仿宋_GB2312" w:hint="eastAsia"/>
          <w:sz w:val="32"/>
          <w:szCs w:val="32"/>
        </w:rPr>
        <w:t>38</w:t>
      </w:r>
      <w:r>
        <w:rPr>
          <w:rFonts w:ascii="仿宋_GB2312" w:eastAsia="仿宋_GB2312" w:hAnsi="仿宋_GB2312" w:cs="仿宋_GB2312" w:hint="eastAsia"/>
          <w:sz w:val="32"/>
          <w:szCs w:val="32"/>
        </w:rPr>
        <w:t>万次。</w:t>
      </w:r>
      <w:r>
        <w:rPr>
          <w:rFonts w:ascii="仿宋_GB2312" w:eastAsia="仿宋_GB2312" w:hint="eastAsia"/>
          <w:sz w:val="32"/>
          <w:szCs w:val="32"/>
        </w:rPr>
        <w:t>拓展福州城市气象会客厅品牌——全国首个气象主题科普游船“福气号”亮相福州</w:t>
      </w:r>
      <w:r>
        <w:rPr>
          <w:rFonts w:ascii="仿宋_GB2312" w:eastAsia="仿宋_GB2312" w:hint="eastAsia"/>
          <w:sz w:val="32"/>
          <w:szCs w:val="32"/>
        </w:rPr>
        <w:t>,</w:t>
      </w:r>
      <w:r>
        <w:rPr>
          <w:rFonts w:ascii="仿宋_GB2312" w:eastAsia="仿宋_GB2312" w:hint="eastAsia"/>
          <w:sz w:val="32"/>
          <w:szCs w:val="32"/>
        </w:rPr>
        <w:t>鼓岭气象公园正式对外开放。</w:t>
      </w:r>
    </w:p>
    <w:p w:rsidR="00EE4BBF" w:rsidRDefault="00DC375A">
      <w:pPr>
        <w:spacing w:line="560" w:lineRule="exact"/>
        <w:ind w:firstLineChars="200" w:firstLine="640"/>
        <w:rPr>
          <w:rFonts w:ascii="仿宋_GB2312" w:eastAsia="仿宋_GB2312"/>
          <w:sz w:val="32"/>
          <w:szCs w:val="32"/>
        </w:rPr>
      </w:pPr>
      <w:r>
        <w:rPr>
          <w:rFonts w:ascii="仿宋_GB2312" w:eastAsia="仿宋_GB2312" w:hint="eastAsia"/>
          <w:sz w:val="32"/>
          <w:szCs w:val="32"/>
        </w:rPr>
        <w:t>2.</w:t>
      </w:r>
      <w:r>
        <w:rPr>
          <w:rFonts w:ascii="仿宋_GB2312" w:eastAsia="仿宋_GB2312" w:hint="eastAsia"/>
          <w:sz w:val="32"/>
          <w:szCs w:val="32"/>
        </w:rPr>
        <w:t>全方位推进现代化气象服务体系建设。完成</w:t>
      </w:r>
      <w:r>
        <w:rPr>
          <w:rFonts w:ascii="仿宋_GB2312" w:eastAsia="仿宋_GB2312" w:hint="eastAsia"/>
          <w:sz w:val="32"/>
          <w:szCs w:val="32"/>
        </w:rPr>
        <w:t>6</w:t>
      </w:r>
      <w:r>
        <w:rPr>
          <w:rFonts w:ascii="仿宋_GB2312" w:eastAsia="仿宋_GB2312" w:hint="eastAsia"/>
          <w:sz w:val="32"/>
          <w:szCs w:val="32"/>
        </w:rPr>
        <w:t>套农田小气候站、</w:t>
      </w:r>
      <w:r>
        <w:rPr>
          <w:rFonts w:ascii="仿宋_GB2312" w:eastAsia="仿宋_GB2312" w:hint="eastAsia"/>
          <w:sz w:val="32"/>
          <w:szCs w:val="32"/>
        </w:rPr>
        <w:t>4</w:t>
      </w:r>
      <w:r>
        <w:rPr>
          <w:rFonts w:ascii="仿宋_GB2312" w:eastAsia="仿宋_GB2312" w:hint="eastAsia"/>
          <w:sz w:val="32"/>
          <w:szCs w:val="32"/>
        </w:rPr>
        <w:t>套梯度风、</w:t>
      </w:r>
      <w:r>
        <w:rPr>
          <w:rFonts w:ascii="仿宋_GB2312" w:eastAsia="仿宋_GB2312" w:hint="eastAsia"/>
          <w:sz w:val="32"/>
          <w:szCs w:val="32"/>
        </w:rPr>
        <w:t>2</w:t>
      </w:r>
      <w:r>
        <w:rPr>
          <w:rFonts w:ascii="仿宋_GB2312" w:eastAsia="仿宋_GB2312" w:hint="eastAsia"/>
          <w:sz w:val="32"/>
          <w:szCs w:val="32"/>
        </w:rPr>
        <w:t>套海产养殖站建设及</w:t>
      </w:r>
      <w:r>
        <w:rPr>
          <w:rFonts w:ascii="仿宋_GB2312" w:eastAsia="仿宋_GB2312" w:hint="eastAsia"/>
          <w:sz w:val="32"/>
          <w:szCs w:val="32"/>
        </w:rPr>
        <w:t>85</w:t>
      </w:r>
      <w:r>
        <w:rPr>
          <w:rFonts w:ascii="仿宋_GB2312" w:eastAsia="仿宋_GB2312" w:hint="eastAsia"/>
          <w:sz w:val="32"/>
          <w:szCs w:val="32"/>
        </w:rPr>
        <w:t>个区域站的升级调试工作。深化“气象精灵”应用端升级及全省推广应用，个性化县级“端”投入试用。市级互联网服务集约到省气象服务中心统一出口，升级完善地铁、两马航线气象服务场景，助力两岸“小三通”复航。开发农业气象服务和海洋气象服务模块，建设福清花</w:t>
      </w:r>
      <w:proofErr w:type="gramStart"/>
      <w:r>
        <w:rPr>
          <w:rFonts w:ascii="仿宋_GB2312" w:eastAsia="仿宋_GB2312" w:hint="eastAsia"/>
          <w:sz w:val="32"/>
          <w:szCs w:val="32"/>
        </w:rPr>
        <w:t>蛤</w:t>
      </w:r>
      <w:proofErr w:type="gramEnd"/>
      <w:r>
        <w:rPr>
          <w:rFonts w:ascii="仿宋_GB2312" w:eastAsia="仿宋_GB2312" w:hint="eastAsia"/>
          <w:sz w:val="32"/>
          <w:szCs w:val="32"/>
        </w:rPr>
        <w:t>、闽侯橄</w:t>
      </w:r>
      <w:r>
        <w:rPr>
          <w:rFonts w:ascii="仿宋_GB2312" w:eastAsia="仿宋_GB2312" w:hint="eastAsia"/>
          <w:sz w:val="32"/>
          <w:szCs w:val="32"/>
        </w:rPr>
        <w:t>榄、连江“闽投一号”等气象服务示范点。探索气象信息嵌入交通指挥、地铁</w:t>
      </w:r>
      <w:r>
        <w:rPr>
          <w:rFonts w:ascii="仿宋_GB2312" w:eastAsia="仿宋_GB2312" w:hint="eastAsia"/>
          <w:sz w:val="32"/>
          <w:szCs w:val="32"/>
        </w:rPr>
        <w:lastRenderedPageBreak/>
        <w:t>运管、</w:t>
      </w:r>
      <w:proofErr w:type="gramStart"/>
      <w:r>
        <w:rPr>
          <w:rFonts w:ascii="仿宋_GB2312" w:eastAsia="仿宋_GB2312" w:hint="eastAsia"/>
          <w:sz w:val="32"/>
          <w:szCs w:val="32"/>
        </w:rPr>
        <w:t>消防实现</w:t>
      </w:r>
      <w:proofErr w:type="gramEnd"/>
      <w:r>
        <w:rPr>
          <w:rFonts w:ascii="仿宋_GB2312" w:eastAsia="仿宋_GB2312" w:hint="eastAsia"/>
          <w:sz w:val="32"/>
          <w:szCs w:val="32"/>
        </w:rPr>
        <w:t>路径，稳步推进“气象</w:t>
      </w:r>
      <w:r>
        <w:rPr>
          <w:rFonts w:ascii="仿宋_GB2312" w:eastAsia="仿宋_GB2312" w:hint="eastAsia"/>
          <w:sz w:val="32"/>
          <w:szCs w:val="32"/>
        </w:rPr>
        <w:t>+</w:t>
      </w:r>
      <w:r>
        <w:rPr>
          <w:rFonts w:ascii="仿宋_GB2312" w:eastAsia="仿宋_GB2312" w:hint="eastAsia"/>
          <w:sz w:val="32"/>
          <w:szCs w:val="32"/>
        </w:rPr>
        <w:t>”向“</w:t>
      </w:r>
      <w:r>
        <w:rPr>
          <w:rFonts w:ascii="仿宋_GB2312" w:eastAsia="仿宋_GB2312" w:hint="eastAsia"/>
          <w:sz w:val="32"/>
          <w:szCs w:val="32"/>
        </w:rPr>
        <w:t>+</w:t>
      </w:r>
      <w:r>
        <w:rPr>
          <w:rFonts w:ascii="仿宋_GB2312" w:eastAsia="仿宋_GB2312" w:hint="eastAsia"/>
          <w:sz w:val="32"/>
          <w:szCs w:val="32"/>
        </w:rPr>
        <w:t>气象”的转变。全省首个数字气象虚拟馆参展第六届数字中国建设峰会。联合发布气象景观预报，依托“四时福建”、遇见福州等平台深化“气象</w:t>
      </w:r>
      <w:r>
        <w:rPr>
          <w:rFonts w:ascii="仿宋_GB2312" w:eastAsia="仿宋_GB2312" w:hint="eastAsia"/>
          <w:sz w:val="32"/>
          <w:szCs w:val="32"/>
        </w:rPr>
        <w:t>+</w:t>
      </w:r>
      <w:r>
        <w:rPr>
          <w:rFonts w:ascii="仿宋_GB2312" w:eastAsia="仿宋_GB2312" w:hint="eastAsia"/>
          <w:sz w:val="32"/>
          <w:szCs w:val="32"/>
        </w:rPr>
        <w:t>文旅”气象服务。推进数据服务向省级集约，拓展专业气象服务领域。</w:t>
      </w:r>
    </w:p>
    <w:p w:rsidR="00EE4BBF" w:rsidRDefault="00DC375A">
      <w:pPr>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3.</w:t>
      </w:r>
      <w:r>
        <w:rPr>
          <w:rFonts w:ascii="仿宋_GB2312" w:eastAsia="仿宋_GB2312" w:hAnsi="黑体" w:hint="eastAsia"/>
          <w:sz w:val="32"/>
          <w:szCs w:val="32"/>
        </w:rPr>
        <w:t>持续深化改革和扩大开放，优化气象治理体系。制定《市局财务报销管理办法》，修订《市局财务工作手册》，完成防雷中心注销工作。持续提升气象网上政务服务能力，办理时限平均缩短时限占比位居全省气象部门前列。继续推</w:t>
      </w:r>
      <w:r>
        <w:rPr>
          <w:rFonts w:ascii="仿宋_GB2312" w:eastAsia="仿宋_GB2312" w:hAnsi="黑体" w:hint="eastAsia"/>
          <w:sz w:val="32"/>
          <w:szCs w:val="32"/>
        </w:rPr>
        <w:t>进试点园区区域气候可行性和区域雷电灾害风险评估，强化气象探测环境保护事前审查。开展石化、燃气等重点行业领域防雷安全隐患专项治理。动态调整全市防雷安全重点单位监管库</w:t>
      </w:r>
      <w:r>
        <w:rPr>
          <w:rFonts w:ascii="仿宋_GB2312" w:eastAsia="仿宋_GB2312" w:hAnsi="黑体" w:hint="eastAsia"/>
          <w:sz w:val="32"/>
          <w:szCs w:val="32"/>
        </w:rPr>
        <w:t>602</w:t>
      </w:r>
      <w:r>
        <w:rPr>
          <w:rFonts w:ascii="仿宋_GB2312" w:eastAsia="仿宋_GB2312" w:hAnsi="黑体" w:hint="eastAsia"/>
          <w:sz w:val="32"/>
          <w:szCs w:val="32"/>
        </w:rPr>
        <w:t>家，全市执法检查</w:t>
      </w:r>
      <w:r>
        <w:rPr>
          <w:rFonts w:ascii="仿宋_GB2312" w:eastAsia="仿宋_GB2312" w:hAnsi="黑体" w:hint="eastAsia"/>
          <w:sz w:val="32"/>
          <w:szCs w:val="32"/>
        </w:rPr>
        <w:t>353</w:t>
      </w:r>
      <w:r>
        <w:rPr>
          <w:rFonts w:ascii="仿宋_GB2312" w:eastAsia="仿宋_GB2312" w:hAnsi="黑体" w:hint="eastAsia"/>
          <w:sz w:val="32"/>
          <w:szCs w:val="32"/>
        </w:rPr>
        <w:t>家（覆盖率</w:t>
      </w:r>
      <w:r>
        <w:rPr>
          <w:rFonts w:ascii="仿宋_GB2312" w:eastAsia="仿宋_GB2312" w:hAnsi="黑体" w:hint="eastAsia"/>
          <w:sz w:val="32"/>
          <w:szCs w:val="32"/>
        </w:rPr>
        <w:t>58.64%</w:t>
      </w:r>
      <w:r>
        <w:rPr>
          <w:rFonts w:ascii="仿宋_GB2312" w:eastAsia="仿宋_GB2312" w:hAnsi="黑体" w:hint="eastAsia"/>
          <w:sz w:val="32"/>
          <w:szCs w:val="32"/>
        </w:rPr>
        <w:t>）</w:t>
      </w:r>
      <w:r>
        <w:rPr>
          <w:rFonts w:ascii="仿宋_GB2312" w:eastAsia="仿宋_GB2312" w:hAnsi="黑体" w:hint="eastAsia"/>
          <w:sz w:val="32"/>
          <w:szCs w:val="32"/>
        </w:rPr>
        <w:t>,</w:t>
      </w:r>
      <w:r>
        <w:rPr>
          <w:rFonts w:ascii="仿宋_GB2312" w:eastAsia="仿宋_GB2312" w:hAnsi="黑体" w:hint="eastAsia"/>
          <w:sz w:val="32"/>
          <w:szCs w:val="32"/>
        </w:rPr>
        <w:t>跨部门联合检查</w:t>
      </w:r>
      <w:r>
        <w:rPr>
          <w:rFonts w:ascii="仿宋_GB2312" w:eastAsia="仿宋_GB2312" w:hAnsi="黑体" w:hint="eastAsia"/>
          <w:sz w:val="32"/>
          <w:szCs w:val="32"/>
        </w:rPr>
        <w:t>35</w:t>
      </w:r>
      <w:r>
        <w:rPr>
          <w:rFonts w:ascii="仿宋_GB2312" w:eastAsia="仿宋_GB2312" w:hAnsi="黑体" w:hint="eastAsia"/>
          <w:sz w:val="32"/>
          <w:szCs w:val="32"/>
        </w:rPr>
        <w:t>次，发现一般问题隐患</w:t>
      </w:r>
      <w:r>
        <w:rPr>
          <w:rFonts w:ascii="仿宋_GB2312" w:eastAsia="仿宋_GB2312" w:hAnsi="黑体" w:hint="eastAsia"/>
          <w:sz w:val="32"/>
          <w:szCs w:val="32"/>
        </w:rPr>
        <w:t>62</w:t>
      </w:r>
      <w:r>
        <w:rPr>
          <w:rFonts w:ascii="仿宋_GB2312" w:eastAsia="仿宋_GB2312" w:hAnsi="黑体" w:hint="eastAsia"/>
          <w:sz w:val="32"/>
          <w:szCs w:val="32"/>
        </w:rPr>
        <w:t>处（督促整改</w:t>
      </w:r>
      <w:r>
        <w:rPr>
          <w:rFonts w:ascii="仿宋_GB2312" w:eastAsia="仿宋_GB2312" w:hAnsi="黑体" w:hint="eastAsia"/>
          <w:sz w:val="32"/>
          <w:szCs w:val="32"/>
        </w:rPr>
        <w:t>62</w:t>
      </w:r>
      <w:r>
        <w:rPr>
          <w:rFonts w:ascii="仿宋_GB2312" w:eastAsia="仿宋_GB2312" w:hAnsi="黑体" w:hint="eastAsia"/>
          <w:sz w:val="32"/>
          <w:szCs w:val="32"/>
        </w:rPr>
        <w:t>处）。</w:t>
      </w:r>
      <w:proofErr w:type="gramStart"/>
      <w:r>
        <w:rPr>
          <w:rFonts w:ascii="仿宋_GB2312" w:eastAsia="仿宋_GB2312" w:hAnsi="黑体" w:hint="eastAsia"/>
          <w:sz w:val="32"/>
          <w:szCs w:val="32"/>
        </w:rPr>
        <w:t>常态化升放</w:t>
      </w:r>
      <w:proofErr w:type="gramEnd"/>
      <w:r>
        <w:rPr>
          <w:rFonts w:ascii="仿宋_GB2312" w:eastAsia="仿宋_GB2312" w:hAnsi="黑体" w:hint="eastAsia"/>
          <w:sz w:val="32"/>
          <w:szCs w:val="32"/>
        </w:rPr>
        <w:t>气球安全巡查</w:t>
      </w:r>
      <w:r>
        <w:rPr>
          <w:rFonts w:ascii="仿宋_GB2312" w:eastAsia="仿宋_GB2312" w:hAnsi="黑体" w:hint="eastAsia"/>
          <w:sz w:val="32"/>
          <w:szCs w:val="32"/>
        </w:rPr>
        <w:t>446</w:t>
      </w:r>
      <w:r>
        <w:rPr>
          <w:rFonts w:ascii="仿宋_GB2312" w:eastAsia="仿宋_GB2312" w:hAnsi="黑体" w:hint="eastAsia"/>
          <w:sz w:val="32"/>
          <w:szCs w:val="32"/>
        </w:rPr>
        <w:t>次，制止违法行为</w:t>
      </w:r>
      <w:r>
        <w:rPr>
          <w:rFonts w:ascii="仿宋_GB2312" w:eastAsia="仿宋_GB2312" w:hAnsi="黑体" w:hint="eastAsia"/>
          <w:sz w:val="32"/>
          <w:szCs w:val="32"/>
        </w:rPr>
        <w:t>10</w:t>
      </w:r>
      <w:r>
        <w:rPr>
          <w:rFonts w:ascii="仿宋_GB2312" w:eastAsia="仿宋_GB2312" w:hAnsi="黑体" w:hint="eastAsia"/>
          <w:sz w:val="32"/>
          <w:szCs w:val="32"/>
        </w:rPr>
        <w:t>次。强化“互联网</w:t>
      </w:r>
      <w:r>
        <w:rPr>
          <w:rFonts w:ascii="仿宋_GB2312" w:eastAsia="仿宋_GB2312" w:hAnsi="黑体" w:hint="eastAsia"/>
          <w:sz w:val="32"/>
          <w:szCs w:val="32"/>
        </w:rPr>
        <w:t>+</w:t>
      </w:r>
      <w:r>
        <w:rPr>
          <w:rFonts w:ascii="仿宋_GB2312" w:eastAsia="仿宋_GB2312" w:hAnsi="黑体" w:hint="eastAsia"/>
          <w:sz w:val="32"/>
          <w:szCs w:val="32"/>
        </w:rPr>
        <w:t>监管”，</w:t>
      </w:r>
      <w:proofErr w:type="gramStart"/>
      <w:r>
        <w:rPr>
          <w:rFonts w:ascii="仿宋_GB2312" w:eastAsia="仿宋_GB2312" w:hAnsi="黑体" w:hint="eastAsia"/>
          <w:sz w:val="32"/>
          <w:szCs w:val="32"/>
        </w:rPr>
        <w:t>上传各类</w:t>
      </w:r>
      <w:proofErr w:type="gramEnd"/>
      <w:r>
        <w:rPr>
          <w:rFonts w:ascii="仿宋_GB2312" w:eastAsia="仿宋_GB2312" w:hAnsi="黑体" w:hint="eastAsia"/>
          <w:sz w:val="32"/>
          <w:szCs w:val="32"/>
        </w:rPr>
        <w:t>监督检查数据</w:t>
      </w:r>
      <w:r>
        <w:rPr>
          <w:rFonts w:ascii="仿宋_GB2312" w:eastAsia="仿宋_GB2312" w:hAnsi="黑体" w:hint="eastAsia"/>
          <w:sz w:val="32"/>
          <w:szCs w:val="32"/>
        </w:rPr>
        <w:t>314</w:t>
      </w:r>
      <w:r>
        <w:rPr>
          <w:rFonts w:ascii="仿宋_GB2312" w:eastAsia="仿宋_GB2312" w:hAnsi="黑体" w:hint="eastAsia"/>
          <w:sz w:val="32"/>
          <w:szCs w:val="32"/>
        </w:rPr>
        <w:t>条。</w:t>
      </w:r>
    </w:p>
    <w:p w:rsidR="00EE4BBF" w:rsidRDefault="00DC375A">
      <w:pPr>
        <w:spacing w:line="560" w:lineRule="exact"/>
        <w:ind w:firstLineChars="200" w:firstLine="640"/>
        <w:rPr>
          <w:rFonts w:ascii="黑体" w:eastAsia="黑体" w:hAnsi="黑体" w:cs="Times New Roman"/>
          <w:sz w:val="32"/>
          <w:szCs w:val="32"/>
        </w:rPr>
      </w:pPr>
      <w:r>
        <w:rPr>
          <w:rFonts w:ascii="黑体" w:eastAsia="黑体" w:hAnsi="黑体" w:cs="Times New Roman" w:hint="eastAsia"/>
          <w:sz w:val="32"/>
          <w:szCs w:val="32"/>
        </w:rPr>
        <w:t>二、行政机关主动公开政府信息情况</w:t>
      </w:r>
    </w:p>
    <w:p w:rsidR="00EE4BBF" w:rsidRDefault="00DC375A">
      <w:pPr>
        <w:spacing w:line="560" w:lineRule="exact"/>
        <w:ind w:firstLineChars="200" w:firstLine="640"/>
        <w:rPr>
          <w:rFonts w:ascii="仿宋_GB2312" w:eastAsia="仿宋_GB2312" w:hAnsi="Calibri" w:cs="Times New Roman"/>
          <w:sz w:val="32"/>
          <w:szCs w:val="32"/>
        </w:rPr>
      </w:pPr>
      <w:r>
        <w:rPr>
          <w:rFonts w:ascii="仿宋_GB2312" w:eastAsia="仿宋_GB2312" w:hAnsi="Calibri" w:cs="Times New Roman" w:hint="eastAsia"/>
          <w:sz w:val="32"/>
          <w:szCs w:val="32"/>
        </w:rPr>
        <w:t>根据《中华人民共和国政府信息公开条例》第二十条规定的法定主动公开内容如下，具体内容详见附表</w:t>
      </w:r>
      <w:r>
        <w:rPr>
          <w:rFonts w:ascii="仿宋_GB2312" w:eastAsia="仿宋_GB2312" w:hAnsi="Calibri" w:cs="Times New Roman" w:hint="eastAsia"/>
          <w:sz w:val="32"/>
          <w:szCs w:val="32"/>
        </w:rPr>
        <w:t>1</w:t>
      </w:r>
      <w:r>
        <w:rPr>
          <w:rFonts w:ascii="仿宋_GB2312" w:eastAsia="仿宋_GB2312" w:hAnsi="Calibri" w:cs="Times New Roman" w:hint="eastAsia"/>
          <w:sz w:val="32"/>
          <w:szCs w:val="32"/>
        </w:rPr>
        <w:t>。</w:t>
      </w:r>
    </w:p>
    <w:p w:rsidR="00EE4BBF" w:rsidRDefault="00DC375A">
      <w:pPr>
        <w:spacing w:line="560" w:lineRule="exact"/>
        <w:ind w:firstLineChars="200" w:firstLine="640"/>
        <w:rPr>
          <w:rFonts w:ascii="仿宋_GB2312" w:eastAsia="仿宋_GB2312" w:hAnsi="Calibri" w:cs="Times New Roman"/>
          <w:sz w:val="32"/>
          <w:szCs w:val="32"/>
        </w:rPr>
      </w:pPr>
      <w:r>
        <w:rPr>
          <w:rFonts w:ascii="仿宋_GB2312" w:eastAsia="仿宋_GB2312" w:hAnsi="Calibri" w:cs="Times New Roman" w:hint="eastAsia"/>
          <w:sz w:val="32"/>
          <w:szCs w:val="32"/>
        </w:rPr>
        <w:t>（一）规范性文件数量</w:t>
      </w:r>
    </w:p>
    <w:p w:rsidR="00EE4BBF" w:rsidRDefault="00DC375A">
      <w:pPr>
        <w:spacing w:line="560" w:lineRule="exact"/>
        <w:ind w:firstLineChars="200" w:firstLine="640"/>
        <w:rPr>
          <w:rFonts w:ascii="仿宋_GB2312" w:eastAsia="仿宋_GB2312" w:hAnsi="Calibri" w:cs="Times New Roman"/>
          <w:sz w:val="32"/>
          <w:szCs w:val="32"/>
        </w:rPr>
      </w:pPr>
      <w:r>
        <w:rPr>
          <w:rFonts w:ascii="仿宋_GB2312" w:eastAsia="仿宋_GB2312" w:hAnsi="Calibri" w:cs="Times New Roman" w:hint="eastAsia"/>
          <w:sz w:val="32"/>
          <w:szCs w:val="32"/>
        </w:rPr>
        <w:t>福州市气象局共印发规范性文件</w:t>
      </w:r>
      <w:r>
        <w:rPr>
          <w:rFonts w:ascii="仿宋_GB2312" w:eastAsia="仿宋_GB2312" w:hAnsi="Calibri" w:cs="Times New Roman" w:hint="eastAsia"/>
          <w:sz w:val="32"/>
          <w:szCs w:val="32"/>
        </w:rPr>
        <w:t>0</w:t>
      </w:r>
      <w:r>
        <w:rPr>
          <w:rFonts w:ascii="仿宋_GB2312" w:eastAsia="仿宋_GB2312" w:hAnsi="Calibri" w:cs="Times New Roman" w:hint="eastAsia"/>
          <w:sz w:val="32"/>
          <w:szCs w:val="32"/>
        </w:rPr>
        <w:t>份。</w:t>
      </w:r>
    </w:p>
    <w:p w:rsidR="00EE4BBF" w:rsidRDefault="00DC375A">
      <w:pPr>
        <w:spacing w:line="560" w:lineRule="exact"/>
        <w:ind w:firstLineChars="200" w:firstLine="640"/>
        <w:rPr>
          <w:rFonts w:ascii="仿宋_GB2312" w:eastAsia="仿宋_GB2312" w:hAnsi="Calibri" w:cs="Times New Roman"/>
          <w:sz w:val="32"/>
          <w:szCs w:val="32"/>
        </w:rPr>
      </w:pPr>
      <w:r>
        <w:rPr>
          <w:rFonts w:ascii="仿宋_GB2312" w:eastAsia="仿宋_GB2312" w:hAnsi="Calibri" w:cs="Times New Roman" w:hint="eastAsia"/>
          <w:sz w:val="32"/>
          <w:szCs w:val="32"/>
        </w:rPr>
        <w:t>（二）办理行政许可和其他对外管理服务事项的依据、条件、程序以及办理结果在福建省网上办事大厅上（</w:t>
      </w:r>
      <w:r>
        <w:rPr>
          <w:rFonts w:ascii="仿宋_GB2312" w:eastAsia="仿宋_GB2312" w:hAnsi="Calibri" w:cs="Times New Roman" w:hint="eastAsia"/>
          <w:sz w:val="32"/>
          <w:szCs w:val="32"/>
        </w:rPr>
        <w:t>zwfw.fujian.gov.cn</w:t>
      </w:r>
      <w:r>
        <w:rPr>
          <w:rFonts w:ascii="仿宋_GB2312" w:eastAsia="仿宋_GB2312" w:hAnsi="Calibri" w:cs="Times New Roman" w:hint="eastAsia"/>
          <w:sz w:val="32"/>
          <w:szCs w:val="32"/>
        </w:rPr>
        <w:t>）公示，同时福州气象门户网站同步</w:t>
      </w:r>
      <w:r>
        <w:rPr>
          <w:rFonts w:ascii="仿宋_GB2312" w:eastAsia="仿宋_GB2312" w:hAnsi="Calibri" w:cs="Times New Roman" w:hint="eastAsia"/>
          <w:sz w:val="32"/>
          <w:szCs w:val="32"/>
        </w:rPr>
        <w:lastRenderedPageBreak/>
        <w:t>链接公示信息。</w:t>
      </w:r>
    </w:p>
    <w:p w:rsidR="00EE4BBF" w:rsidRDefault="00DC375A">
      <w:pPr>
        <w:spacing w:line="560" w:lineRule="exact"/>
        <w:ind w:firstLineChars="200" w:firstLine="640"/>
        <w:rPr>
          <w:rFonts w:ascii="仿宋_GB2312" w:eastAsia="仿宋_GB2312" w:hAnsi="Calibri" w:cs="Times New Roman"/>
          <w:sz w:val="32"/>
          <w:szCs w:val="32"/>
        </w:rPr>
      </w:pPr>
      <w:r>
        <w:rPr>
          <w:rFonts w:ascii="仿宋_GB2312" w:eastAsia="仿宋_GB2312" w:hAnsi="Calibri" w:cs="Times New Roman" w:hint="eastAsia"/>
          <w:sz w:val="32"/>
          <w:szCs w:val="32"/>
        </w:rPr>
        <w:t>（三）实施行政处罚、行政强制的依据、条件、程序以及本行政机关认为具有一定社会影响的行政处罚决定在信用福州（</w:t>
      </w:r>
      <w:r>
        <w:rPr>
          <w:rFonts w:ascii="仿宋_GB2312" w:eastAsia="仿宋_GB2312" w:hAnsi="Calibri" w:cs="Times New Roman" w:hint="eastAsia"/>
          <w:sz w:val="32"/>
          <w:szCs w:val="32"/>
        </w:rPr>
        <w:t>credit.fuzhou.gov.cn</w:t>
      </w:r>
      <w:r>
        <w:rPr>
          <w:rFonts w:ascii="仿宋_GB2312" w:eastAsia="仿宋_GB2312" w:hAnsi="Calibri" w:cs="Times New Roman" w:hint="eastAsia"/>
          <w:sz w:val="32"/>
          <w:szCs w:val="32"/>
        </w:rPr>
        <w:t>）上公示</w:t>
      </w:r>
      <w:r>
        <w:rPr>
          <w:rFonts w:ascii="仿宋_GB2312" w:eastAsia="仿宋_GB2312" w:hAnsi="Calibri" w:cs="Times New Roman" w:hint="eastAsia"/>
          <w:sz w:val="32"/>
          <w:szCs w:val="32"/>
        </w:rPr>
        <w:t>,</w:t>
      </w:r>
      <w:r>
        <w:rPr>
          <w:rFonts w:ascii="仿宋_GB2312" w:eastAsia="仿宋_GB2312" w:hAnsi="Calibri" w:cs="Times New Roman" w:hint="eastAsia"/>
          <w:sz w:val="32"/>
          <w:szCs w:val="32"/>
        </w:rPr>
        <w:t>同时在单位门户网站上公示</w:t>
      </w:r>
      <w:r w:rsidR="004D2638">
        <w:rPr>
          <w:rFonts w:ascii="仿宋_GB2312" w:eastAsia="仿宋_GB2312" w:hAnsi="Calibri" w:cs="Times New Roman" w:hint="eastAsia"/>
          <w:sz w:val="32"/>
          <w:szCs w:val="32"/>
        </w:rPr>
        <w:t>。</w:t>
      </w:r>
    </w:p>
    <w:p w:rsidR="00EE4BBF" w:rsidRDefault="00DC375A">
      <w:pPr>
        <w:spacing w:line="560" w:lineRule="exact"/>
        <w:ind w:firstLineChars="200" w:firstLine="640"/>
        <w:rPr>
          <w:rFonts w:ascii="仿宋_GB2312" w:eastAsia="仿宋_GB2312" w:hAnsi="Calibri" w:cs="Times New Roman"/>
          <w:sz w:val="32"/>
          <w:szCs w:val="32"/>
        </w:rPr>
      </w:pPr>
      <w:r>
        <w:rPr>
          <w:rFonts w:ascii="仿宋_GB2312" w:eastAsia="仿宋_GB2312" w:hAnsi="Calibri" w:cs="Times New Roman" w:hint="eastAsia"/>
          <w:sz w:val="32"/>
          <w:szCs w:val="32"/>
        </w:rPr>
        <w:t>（四）财政预算、决算信息按照财政相关要求在福州市政府门户网站“中国福州”公示（</w:t>
      </w:r>
      <w:r>
        <w:rPr>
          <w:rFonts w:ascii="仿宋_GB2312" w:eastAsia="仿宋_GB2312" w:hAnsi="Calibri" w:cs="Times New Roman" w:hint="eastAsia"/>
          <w:sz w:val="32"/>
          <w:szCs w:val="32"/>
        </w:rPr>
        <w:t>www.f</w:t>
      </w:r>
      <w:r>
        <w:rPr>
          <w:rFonts w:ascii="仿宋_GB2312" w:eastAsia="仿宋_GB2312" w:hAnsi="Calibri" w:cs="Times New Roman" w:hint="eastAsia"/>
          <w:sz w:val="32"/>
          <w:szCs w:val="32"/>
        </w:rPr>
        <w:t>uzhou.gov.cn</w:t>
      </w:r>
      <w:r>
        <w:rPr>
          <w:rFonts w:ascii="仿宋_GB2312" w:eastAsia="仿宋_GB2312" w:hAnsi="Calibri" w:cs="Times New Roman" w:hint="eastAsia"/>
          <w:sz w:val="32"/>
          <w:szCs w:val="32"/>
        </w:rPr>
        <w:t>）。</w:t>
      </w:r>
    </w:p>
    <w:p w:rsidR="00EE4BBF" w:rsidRDefault="00DC375A">
      <w:pPr>
        <w:spacing w:line="560" w:lineRule="exact"/>
        <w:ind w:firstLineChars="200" w:firstLine="640"/>
        <w:rPr>
          <w:rFonts w:ascii="仿宋_GB2312" w:eastAsia="仿宋_GB2312" w:hAnsi="Calibri" w:cs="Times New Roman"/>
          <w:sz w:val="32"/>
          <w:szCs w:val="32"/>
        </w:rPr>
      </w:pPr>
      <w:r>
        <w:rPr>
          <w:rFonts w:ascii="仿宋_GB2312" w:eastAsia="仿宋_GB2312" w:hAnsi="Calibri" w:cs="Times New Roman" w:hint="eastAsia"/>
          <w:sz w:val="32"/>
          <w:szCs w:val="32"/>
        </w:rPr>
        <w:t>（五）关于行政事业性收费项目，福州市气象局无任何行政事业收费项目。</w:t>
      </w:r>
    </w:p>
    <w:p w:rsidR="00EE4BBF" w:rsidRDefault="00DC375A">
      <w:pPr>
        <w:spacing w:line="560" w:lineRule="exact"/>
        <w:ind w:firstLineChars="200" w:firstLine="640"/>
        <w:rPr>
          <w:rFonts w:ascii="仿宋_GB2312" w:eastAsia="仿宋_GB2312" w:hAnsi="Calibri" w:cs="Times New Roman"/>
          <w:sz w:val="32"/>
          <w:szCs w:val="32"/>
        </w:rPr>
      </w:pPr>
      <w:r>
        <w:rPr>
          <w:rFonts w:ascii="仿宋_GB2312" w:eastAsia="仿宋_GB2312" w:hAnsi="Calibri" w:cs="Times New Roman" w:hint="eastAsia"/>
          <w:sz w:val="32"/>
          <w:szCs w:val="32"/>
        </w:rPr>
        <w:t>（六）关于政府集中采购项目、标准及实施情况在福州政府采购网上公示。</w:t>
      </w:r>
    </w:p>
    <w:p w:rsidR="00EE4BBF" w:rsidRDefault="00DC375A">
      <w:pPr>
        <w:spacing w:line="560" w:lineRule="exact"/>
        <w:ind w:firstLineChars="200" w:firstLine="640"/>
        <w:rPr>
          <w:rFonts w:ascii="仿宋_GB2312" w:eastAsia="仿宋_GB2312" w:hAnsi="Calibri" w:cs="Times New Roman"/>
          <w:sz w:val="32"/>
          <w:szCs w:val="32"/>
        </w:rPr>
      </w:pPr>
      <w:r>
        <w:rPr>
          <w:rFonts w:ascii="仿宋_GB2312" w:eastAsia="仿宋_GB2312" w:hAnsi="Calibri" w:cs="Times New Roman" w:hint="eastAsia"/>
          <w:sz w:val="32"/>
          <w:szCs w:val="32"/>
        </w:rPr>
        <w:t>其他法定主动公开内容的公开情况，在“总体情况”部分综合体现。</w:t>
      </w:r>
    </w:p>
    <w:p w:rsidR="00EE4BBF" w:rsidRDefault="00DC375A">
      <w:pPr>
        <w:widowControl/>
        <w:shd w:val="clear" w:color="auto" w:fill="FFFFFF"/>
        <w:spacing w:after="240" w:line="560" w:lineRule="exact"/>
        <w:jc w:val="center"/>
        <w:rPr>
          <w:rFonts w:ascii="宋体" w:eastAsia="仿宋_GB2312" w:hAnsi="宋体" w:cs="宋体"/>
          <w:b/>
          <w:bCs/>
          <w:kern w:val="0"/>
          <w:sz w:val="32"/>
          <w:szCs w:val="32"/>
        </w:rPr>
      </w:pPr>
      <w:r>
        <w:rPr>
          <w:rFonts w:ascii="宋体" w:eastAsia="仿宋_GB2312" w:hAnsi="宋体" w:cs="宋体" w:hint="eastAsia"/>
          <w:b/>
          <w:bCs/>
          <w:kern w:val="0"/>
          <w:sz w:val="32"/>
          <w:szCs w:val="32"/>
        </w:rPr>
        <w:t>政府信息公开工作年度报告主动公开政府信息情况（附表</w:t>
      </w:r>
      <w:r>
        <w:rPr>
          <w:rFonts w:ascii="仿宋_GB2312" w:eastAsia="仿宋_GB2312" w:hAnsi="宋体" w:cs="宋体" w:hint="eastAsia"/>
          <w:b/>
          <w:bCs/>
          <w:kern w:val="0"/>
          <w:sz w:val="32"/>
          <w:szCs w:val="32"/>
        </w:rPr>
        <w:t>1</w:t>
      </w:r>
      <w:r>
        <w:rPr>
          <w:rFonts w:ascii="宋体" w:eastAsia="仿宋_GB2312" w:hAnsi="宋体" w:cs="宋体" w:hint="eastAsia"/>
          <w:b/>
          <w:bCs/>
          <w:kern w:val="0"/>
          <w:sz w:val="32"/>
          <w:szCs w:val="32"/>
        </w:rPr>
        <w:t>）</w:t>
      </w:r>
    </w:p>
    <w:tbl>
      <w:tblPr>
        <w:tblW w:w="8140" w:type="dxa"/>
        <w:jc w:val="center"/>
        <w:tblCellMar>
          <w:left w:w="0" w:type="dxa"/>
          <w:right w:w="0" w:type="dxa"/>
        </w:tblCellMar>
        <w:tblLook w:val="04A0"/>
      </w:tblPr>
      <w:tblGrid>
        <w:gridCol w:w="3113"/>
        <w:gridCol w:w="1875"/>
        <w:gridCol w:w="6"/>
        <w:gridCol w:w="1265"/>
        <w:gridCol w:w="1881"/>
      </w:tblGrid>
      <w:tr w:rsidR="00EE4BBF">
        <w:trPr>
          <w:trHeight w:val="495"/>
          <w:jc w:val="center"/>
        </w:trPr>
        <w:tc>
          <w:tcPr>
            <w:tcW w:w="8140" w:type="dxa"/>
            <w:gridSpan w:val="5"/>
            <w:tcBorders>
              <w:top w:val="single" w:sz="8" w:space="0" w:color="auto"/>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宋体" w:eastAsia="仿宋_GB2312" w:hAnsi="宋体" w:cs="宋体" w:hint="eastAsia"/>
                <w:kern w:val="0"/>
                <w:sz w:val="20"/>
                <w:szCs w:val="20"/>
              </w:rPr>
              <w:t>第二十条第（一）项</w:t>
            </w:r>
          </w:p>
        </w:tc>
      </w:tr>
      <w:tr w:rsidR="00EE4BBF">
        <w:trPr>
          <w:trHeight w:val="811"/>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宋体" w:eastAsia="仿宋_GB2312" w:hAnsi="宋体" w:cs="宋体" w:hint="eastAsia"/>
                <w:kern w:val="0"/>
                <w:sz w:val="20"/>
                <w:szCs w:val="20"/>
              </w:rPr>
              <w:t>信息内容</w:t>
            </w:r>
          </w:p>
        </w:tc>
        <w:tc>
          <w:tcPr>
            <w:tcW w:w="1875"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宋体" w:eastAsia="仿宋_GB2312" w:hAnsi="宋体" w:cs="宋体" w:hint="eastAsia"/>
                <w:kern w:val="0"/>
                <w:sz w:val="20"/>
                <w:szCs w:val="20"/>
              </w:rPr>
              <w:t>本年新</w:t>
            </w:r>
            <w:r>
              <w:rPr>
                <w:rFonts w:ascii="宋体" w:eastAsia="仿宋_GB2312" w:hAnsi="宋体" w:cs="宋体" w:hint="eastAsia"/>
                <w:kern w:val="0"/>
                <w:sz w:val="20"/>
                <w:szCs w:val="20"/>
              </w:rPr>
              <w:br/>
            </w:r>
            <w:r>
              <w:rPr>
                <w:rFonts w:ascii="宋体" w:eastAsia="仿宋_GB2312" w:hAnsi="宋体" w:cs="宋体" w:hint="eastAsia"/>
                <w:kern w:val="0"/>
                <w:sz w:val="20"/>
                <w:szCs w:val="20"/>
              </w:rPr>
              <w:t>制作数量</w:t>
            </w:r>
          </w:p>
        </w:tc>
        <w:tc>
          <w:tcPr>
            <w:tcW w:w="1271"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宋体" w:eastAsia="仿宋_GB2312" w:hAnsi="宋体" w:cs="宋体" w:hint="eastAsia"/>
                <w:kern w:val="0"/>
                <w:sz w:val="20"/>
                <w:szCs w:val="20"/>
              </w:rPr>
              <w:t>本年新</w:t>
            </w:r>
            <w:r>
              <w:rPr>
                <w:rFonts w:ascii="宋体" w:eastAsia="仿宋_GB2312" w:hAnsi="宋体" w:cs="宋体" w:hint="eastAsia"/>
                <w:kern w:val="0"/>
                <w:sz w:val="20"/>
                <w:szCs w:val="20"/>
              </w:rPr>
              <w:br/>
            </w:r>
            <w:r>
              <w:rPr>
                <w:rFonts w:ascii="宋体" w:eastAsia="仿宋_GB2312" w:hAnsi="宋体" w:cs="宋体" w:hint="eastAsia"/>
                <w:kern w:val="0"/>
                <w:sz w:val="20"/>
                <w:szCs w:val="20"/>
              </w:rPr>
              <w:t>公开数量</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宋体" w:eastAsia="仿宋_GB2312" w:hAnsi="宋体" w:cs="宋体" w:hint="eastAsia"/>
                <w:kern w:val="0"/>
                <w:sz w:val="20"/>
                <w:szCs w:val="20"/>
              </w:rPr>
              <w:t>对外公开总数量</w:t>
            </w:r>
          </w:p>
        </w:tc>
      </w:tr>
      <w:tr w:rsidR="00EE4BBF">
        <w:trPr>
          <w:trHeight w:val="484"/>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EE4BBF" w:rsidRDefault="00DC375A">
            <w:pPr>
              <w:widowControl/>
              <w:spacing w:line="560" w:lineRule="exact"/>
              <w:jc w:val="left"/>
              <w:rPr>
                <w:rFonts w:ascii="宋体" w:eastAsia="仿宋_GB2312" w:hAnsi="宋体" w:cs="宋体"/>
                <w:kern w:val="0"/>
                <w:sz w:val="24"/>
                <w:szCs w:val="20"/>
              </w:rPr>
            </w:pPr>
            <w:r>
              <w:rPr>
                <w:rFonts w:ascii="宋体" w:eastAsia="仿宋_GB2312" w:hAnsi="宋体" w:cs="宋体" w:hint="eastAsia"/>
                <w:kern w:val="0"/>
                <w:sz w:val="20"/>
                <w:szCs w:val="20"/>
              </w:rPr>
              <w:t>规章</w:t>
            </w:r>
          </w:p>
        </w:tc>
        <w:tc>
          <w:tcPr>
            <w:tcW w:w="187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宋体" w:eastAsia="仿宋_GB2312" w:hAnsi="宋体" w:cs="宋体" w:hint="eastAsia"/>
                <w:kern w:val="0"/>
                <w:sz w:val="20"/>
                <w:szCs w:val="20"/>
              </w:rPr>
              <w:t>0</w:t>
            </w:r>
          </w:p>
        </w:tc>
        <w:tc>
          <w:tcPr>
            <w:tcW w:w="1271"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宋体" w:eastAsia="仿宋_GB2312" w:hAnsi="宋体" w:cs="宋体" w:hint="eastAsia"/>
                <w:kern w:val="0"/>
                <w:sz w:val="20"/>
                <w:szCs w:val="20"/>
              </w:rPr>
              <w:t>0</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宋体" w:eastAsia="仿宋_GB2312" w:hAnsi="宋体" w:cs="宋体" w:hint="eastAsia"/>
                <w:kern w:val="0"/>
                <w:sz w:val="20"/>
                <w:szCs w:val="20"/>
              </w:rPr>
              <w:t>0</w:t>
            </w:r>
          </w:p>
        </w:tc>
      </w:tr>
      <w:tr w:rsidR="00EE4BBF">
        <w:trPr>
          <w:trHeight w:val="405"/>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EE4BBF" w:rsidRDefault="00DC375A">
            <w:pPr>
              <w:widowControl/>
              <w:spacing w:line="560" w:lineRule="exact"/>
              <w:jc w:val="left"/>
              <w:rPr>
                <w:rFonts w:ascii="宋体" w:eastAsia="仿宋_GB2312" w:hAnsi="宋体" w:cs="宋体"/>
                <w:kern w:val="0"/>
                <w:sz w:val="24"/>
                <w:szCs w:val="20"/>
              </w:rPr>
            </w:pPr>
            <w:r>
              <w:rPr>
                <w:rFonts w:ascii="宋体" w:eastAsia="仿宋_GB2312" w:hAnsi="宋体" w:cs="宋体" w:hint="eastAsia"/>
                <w:kern w:val="0"/>
                <w:sz w:val="20"/>
                <w:szCs w:val="20"/>
              </w:rPr>
              <w:t>规范性文件</w:t>
            </w:r>
          </w:p>
        </w:tc>
        <w:tc>
          <w:tcPr>
            <w:tcW w:w="187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宋体" w:eastAsia="仿宋_GB2312" w:hAnsi="宋体" w:cs="宋体" w:hint="eastAsia"/>
                <w:kern w:val="0"/>
                <w:sz w:val="20"/>
                <w:szCs w:val="20"/>
              </w:rPr>
              <w:t>0</w:t>
            </w:r>
          </w:p>
        </w:tc>
        <w:tc>
          <w:tcPr>
            <w:tcW w:w="1271"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宋体" w:eastAsia="仿宋_GB2312" w:hAnsi="宋体" w:cs="宋体" w:hint="eastAsia"/>
                <w:kern w:val="0"/>
                <w:sz w:val="20"/>
                <w:szCs w:val="20"/>
              </w:rPr>
              <w:t>0</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宋体" w:eastAsia="仿宋_GB2312" w:hAnsi="宋体" w:cs="宋体" w:hint="eastAsia"/>
                <w:kern w:val="0"/>
                <w:sz w:val="20"/>
                <w:szCs w:val="20"/>
              </w:rPr>
              <w:t>0</w:t>
            </w:r>
          </w:p>
        </w:tc>
      </w:tr>
      <w:tr w:rsidR="00EE4BBF">
        <w:trPr>
          <w:trHeight w:val="480"/>
          <w:jc w:val="center"/>
        </w:trPr>
        <w:tc>
          <w:tcPr>
            <w:tcW w:w="8140" w:type="dxa"/>
            <w:gridSpan w:val="5"/>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宋体" w:eastAsia="仿宋_GB2312" w:hAnsi="宋体" w:cs="宋体" w:hint="eastAsia"/>
                <w:kern w:val="0"/>
                <w:sz w:val="20"/>
                <w:szCs w:val="20"/>
              </w:rPr>
              <w:t>第二十条第（五）项</w:t>
            </w:r>
          </w:p>
        </w:tc>
      </w:tr>
      <w:tr w:rsidR="00EE4BBF">
        <w:trPr>
          <w:trHeight w:val="634"/>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宋体" w:eastAsia="仿宋_GB2312" w:hAnsi="宋体" w:cs="宋体" w:hint="eastAsia"/>
                <w:kern w:val="0"/>
                <w:sz w:val="20"/>
                <w:szCs w:val="20"/>
              </w:rPr>
              <w:t>信息内容</w:t>
            </w:r>
          </w:p>
        </w:tc>
        <w:tc>
          <w:tcPr>
            <w:tcW w:w="1875"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宋体" w:eastAsia="仿宋_GB2312" w:hAnsi="宋体" w:cs="宋体" w:hint="eastAsia"/>
                <w:kern w:val="0"/>
                <w:sz w:val="20"/>
                <w:szCs w:val="20"/>
              </w:rPr>
              <w:t>上一年项目数量</w:t>
            </w:r>
          </w:p>
        </w:tc>
        <w:tc>
          <w:tcPr>
            <w:tcW w:w="1271"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宋体" w:eastAsia="仿宋_GB2312" w:hAnsi="宋体" w:cs="宋体" w:hint="eastAsia"/>
                <w:kern w:val="0"/>
                <w:sz w:val="20"/>
                <w:szCs w:val="20"/>
              </w:rPr>
              <w:t>本年增</w:t>
            </w:r>
            <w:r>
              <w:rPr>
                <w:rFonts w:ascii="宋体" w:eastAsia="仿宋_GB2312" w:hAnsi="宋体" w:cs="宋体" w:hint="eastAsia"/>
                <w:kern w:val="0"/>
                <w:sz w:val="20"/>
                <w:szCs w:val="20"/>
              </w:rPr>
              <w:t>/</w:t>
            </w:r>
            <w:r>
              <w:rPr>
                <w:rFonts w:ascii="宋体" w:eastAsia="仿宋_GB2312" w:hAnsi="宋体" w:cs="宋体" w:hint="eastAsia"/>
                <w:kern w:val="0"/>
                <w:sz w:val="20"/>
                <w:szCs w:val="20"/>
              </w:rPr>
              <w:t>减</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宋体" w:eastAsia="仿宋_GB2312" w:hAnsi="宋体" w:cs="宋体" w:hint="eastAsia"/>
                <w:kern w:val="0"/>
                <w:sz w:val="20"/>
                <w:szCs w:val="20"/>
              </w:rPr>
              <w:t>处理决定数量</w:t>
            </w:r>
          </w:p>
        </w:tc>
      </w:tr>
      <w:tr w:rsidR="00EE4BBF">
        <w:trPr>
          <w:trHeight w:val="528"/>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EE4BBF" w:rsidRDefault="00DC375A">
            <w:pPr>
              <w:widowControl/>
              <w:spacing w:line="560" w:lineRule="exact"/>
              <w:jc w:val="left"/>
              <w:rPr>
                <w:rFonts w:ascii="宋体" w:eastAsia="仿宋_GB2312" w:hAnsi="宋体" w:cs="宋体"/>
                <w:kern w:val="0"/>
                <w:sz w:val="24"/>
                <w:szCs w:val="20"/>
              </w:rPr>
            </w:pPr>
            <w:r>
              <w:rPr>
                <w:rFonts w:ascii="宋体" w:eastAsia="仿宋_GB2312" w:hAnsi="宋体" w:cs="宋体" w:hint="eastAsia"/>
                <w:kern w:val="0"/>
                <w:sz w:val="20"/>
                <w:szCs w:val="20"/>
              </w:rPr>
              <w:t>行政许可</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宋体" w:eastAsia="仿宋_GB2312" w:hAnsi="宋体" w:cs="宋体" w:hint="eastAsia"/>
                <w:kern w:val="0"/>
                <w:sz w:val="20"/>
                <w:szCs w:val="20"/>
              </w:rPr>
              <w:t>5</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宋体" w:eastAsia="仿宋_GB2312" w:hAnsi="宋体" w:cs="宋体" w:hint="eastAsia"/>
                <w:kern w:val="0"/>
                <w:sz w:val="20"/>
                <w:szCs w:val="20"/>
              </w:rPr>
              <w:t>增</w:t>
            </w:r>
            <w:r>
              <w:rPr>
                <w:rFonts w:ascii="宋体" w:eastAsia="仿宋_GB2312" w:hAnsi="宋体" w:cs="宋体" w:hint="eastAsia"/>
                <w:kern w:val="0"/>
                <w:sz w:val="20"/>
                <w:szCs w:val="20"/>
              </w:rPr>
              <w:t>2</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宋体" w:eastAsia="仿宋_GB2312" w:hAnsi="宋体" w:cs="宋体" w:hint="eastAsia"/>
                <w:kern w:val="0"/>
                <w:sz w:val="20"/>
                <w:szCs w:val="20"/>
              </w:rPr>
              <w:t>88</w:t>
            </w:r>
          </w:p>
        </w:tc>
      </w:tr>
      <w:tr w:rsidR="00EE4BBF">
        <w:trPr>
          <w:trHeight w:val="550"/>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EE4BBF" w:rsidRDefault="00DC375A">
            <w:pPr>
              <w:widowControl/>
              <w:spacing w:line="560" w:lineRule="exact"/>
              <w:jc w:val="left"/>
              <w:rPr>
                <w:rFonts w:ascii="宋体" w:eastAsia="仿宋_GB2312" w:hAnsi="宋体" w:cs="宋体"/>
                <w:kern w:val="0"/>
                <w:sz w:val="24"/>
                <w:szCs w:val="20"/>
              </w:rPr>
            </w:pPr>
            <w:r>
              <w:rPr>
                <w:rFonts w:ascii="宋体" w:eastAsia="仿宋_GB2312" w:hAnsi="宋体" w:cs="宋体" w:hint="eastAsia"/>
                <w:kern w:val="0"/>
                <w:sz w:val="20"/>
                <w:szCs w:val="20"/>
              </w:rPr>
              <w:t>其他对外管理服务事项</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宋体" w:eastAsia="仿宋_GB2312" w:hAnsi="宋体" w:cs="宋体" w:hint="eastAsia"/>
                <w:kern w:val="0"/>
                <w:sz w:val="20"/>
                <w:szCs w:val="20"/>
              </w:rPr>
              <w:t>0</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宋体" w:eastAsia="仿宋_GB2312" w:hAnsi="宋体" w:cs="宋体" w:hint="eastAsia"/>
                <w:kern w:val="0"/>
                <w:sz w:val="20"/>
                <w:szCs w:val="20"/>
              </w:rPr>
              <w:t>0</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宋体" w:eastAsia="仿宋_GB2312" w:hAnsi="宋体" w:cs="宋体" w:hint="eastAsia"/>
                <w:kern w:val="0"/>
                <w:sz w:val="20"/>
                <w:szCs w:val="20"/>
              </w:rPr>
              <w:t>0</w:t>
            </w:r>
          </w:p>
        </w:tc>
      </w:tr>
      <w:tr w:rsidR="00EE4BBF">
        <w:trPr>
          <w:trHeight w:val="406"/>
          <w:jc w:val="center"/>
        </w:trPr>
        <w:tc>
          <w:tcPr>
            <w:tcW w:w="8140" w:type="dxa"/>
            <w:gridSpan w:val="5"/>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宋体" w:eastAsia="仿宋_GB2312" w:hAnsi="宋体" w:cs="宋体" w:hint="eastAsia"/>
                <w:kern w:val="0"/>
                <w:sz w:val="20"/>
                <w:szCs w:val="20"/>
              </w:rPr>
              <w:t>第二十条第（六）项</w:t>
            </w:r>
          </w:p>
        </w:tc>
      </w:tr>
      <w:tr w:rsidR="00EE4BBF">
        <w:trPr>
          <w:trHeight w:val="634"/>
          <w:jc w:val="center"/>
        </w:trPr>
        <w:tc>
          <w:tcPr>
            <w:tcW w:w="3113" w:type="dxa"/>
            <w:tcBorders>
              <w:top w:val="single" w:sz="4"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宋体" w:eastAsia="仿宋_GB2312" w:hAnsi="宋体" w:cs="宋体" w:hint="eastAsia"/>
                <w:kern w:val="0"/>
                <w:sz w:val="20"/>
                <w:szCs w:val="20"/>
              </w:rPr>
              <w:t>信息内容</w:t>
            </w:r>
          </w:p>
        </w:tc>
        <w:tc>
          <w:tcPr>
            <w:tcW w:w="1875"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宋体" w:eastAsia="仿宋_GB2312" w:hAnsi="宋体" w:cs="宋体" w:hint="eastAsia"/>
                <w:kern w:val="0"/>
                <w:sz w:val="20"/>
                <w:szCs w:val="20"/>
              </w:rPr>
              <w:t>上一年项目数量</w:t>
            </w:r>
          </w:p>
        </w:tc>
        <w:tc>
          <w:tcPr>
            <w:tcW w:w="1271"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宋体" w:eastAsia="仿宋_GB2312" w:hAnsi="宋体" w:cs="宋体" w:hint="eastAsia"/>
                <w:kern w:val="0"/>
                <w:sz w:val="20"/>
                <w:szCs w:val="20"/>
              </w:rPr>
              <w:t>本年增</w:t>
            </w:r>
            <w:r>
              <w:rPr>
                <w:rFonts w:ascii="宋体" w:eastAsia="仿宋_GB2312" w:hAnsi="宋体" w:cs="宋体" w:hint="eastAsia"/>
                <w:kern w:val="0"/>
                <w:sz w:val="20"/>
                <w:szCs w:val="20"/>
              </w:rPr>
              <w:t>/</w:t>
            </w:r>
            <w:r>
              <w:rPr>
                <w:rFonts w:ascii="宋体" w:eastAsia="仿宋_GB2312" w:hAnsi="宋体" w:cs="宋体" w:hint="eastAsia"/>
                <w:kern w:val="0"/>
                <w:sz w:val="20"/>
                <w:szCs w:val="20"/>
              </w:rPr>
              <w:t>减</w:t>
            </w:r>
          </w:p>
        </w:tc>
        <w:tc>
          <w:tcPr>
            <w:tcW w:w="1881"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宋体" w:eastAsia="仿宋_GB2312" w:hAnsi="宋体" w:cs="宋体" w:hint="eastAsia"/>
                <w:kern w:val="0"/>
                <w:sz w:val="20"/>
                <w:szCs w:val="20"/>
              </w:rPr>
              <w:t>处理决定数量</w:t>
            </w:r>
          </w:p>
        </w:tc>
      </w:tr>
      <w:tr w:rsidR="00EE4BBF">
        <w:trPr>
          <w:trHeight w:val="430"/>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EE4BBF" w:rsidRDefault="00DC375A">
            <w:pPr>
              <w:widowControl/>
              <w:spacing w:line="560" w:lineRule="exact"/>
              <w:jc w:val="left"/>
              <w:rPr>
                <w:rFonts w:ascii="宋体" w:eastAsia="仿宋_GB2312" w:hAnsi="宋体" w:cs="宋体"/>
                <w:kern w:val="0"/>
                <w:sz w:val="24"/>
                <w:szCs w:val="20"/>
              </w:rPr>
            </w:pPr>
            <w:r>
              <w:rPr>
                <w:rFonts w:ascii="宋体" w:eastAsia="仿宋_GB2312" w:hAnsi="宋体" w:cs="宋体" w:hint="eastAsia"/>
                <w:kern w:val="0"/>
                <w:sz w:val="20"/>
                <w:szCs w:val="20"/>
              </w:rPr>
              <w:t>行政处罚</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宋体" w:eastAsia="仿宋_GB2312" w:hAnsi="宋体" w:cs="宋体" w:hint="eastAsia"/>
                <w:kern w:val="0"/>
                <w:sz w:val="20"/>
                <w:szCs w:val="20"/>
              </w:rPr>
              <w:t>0</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宋体" w:eastAsia="仿宋_GB2312" w:hAnsi="宋体" w:cs="宋体" w:hint="eastAsia"/>
                <w:kern w:val="0"/>
                <w:sz w:val="20"/>
                <w:szCs w:val="20"/>
              </w:rPr>
              <w:t>增</w:t>
            </w:r>
            <w:r>
              <w:rPr>
                <w:rFonts w:ascii="宋体" w:eastAsia="仿宋_GB2312" w:hAnsi="宋体" w:cs="宋体" w:hint="eastAsia"/>
                <w:kern w:val="0"/>
                <w:sz w:val="20"/>
                <w:szCs w:val="20"/>
              </w:rPr>
              <w:t>1</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宋体" w:eastAsia="仿宋_GB2312" w:hAnsi="宋体" w:cs="宋体" w:hint="eastAsia"/>
                <w:kern w:val="0"/>
                <w:sz w:val="20"/>
                <w:szCs w:val="20"/>
              </w:rPr>
              <w:t>1</w:t>
            </w:r>
          </w:p>
        </w:tc>
      </w:tr>
      <w:tr w:rsidR="00EE4BBF">
        <w:trPr>
          <w:trHeight w:val="409"/>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EE4BBF" w:rsidRDefault="00DC375A">
            <w:pPr>
              <w:widowControl/>
              <w:spacing w:line="560" w:lineRule="exact"/>
              <w:jc w:val="left"/>
              <w:rPr>
                <w:rFonts w:ascii="宋体" w:eastAsia="仿宋_GB2312" w:hAnsi="宋体" w:cs="宋体"/>
                <w:kern w:val="0"/>
                <w:sz w:val="24"/>
                <w:szCs w:val="20"/>
              </w:rPr>
            </w:pPr>
            <w:r>
              <w:rPr>
                <w:rFonts w:ascii="宋体" w:eastAsia="仿宋_GB2312" w:hAnsi="宋体" w:cs="宋体" w:hint="eastAsia"/>
                <w:kern w:val="0"/>
                <w:sz w:val="20"/>
                <w:szCs w:val="20"/>
              </w:rPr>
              <w:t>行政强制</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宋体" w:eastAsia="仿宋_GB2312" w:hAnsi="宋体" w:cs="宋体" w:hint="eastAsia"/>
                <w:kern w:val="0"/>
                <w:sz w:val="20"/>
                <w:szCs w:val="20"/>
              </w:rPr>
              <w:t>0</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宋体" w:eastAsia="仿宋_GB2312" w:hAnsi="宋体" w:cs="宋体" w:hint="eastAsia"/>
                <w:kern w:val="0"/>
                <w:sz w:val="20"/>
                <w:szCs w:val="20"/>
              </w:rPr>
              <w:t>0</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宋体" w:eastAsia="仿宋_GB2312" w:hAnsi="宋体" w:cs="宋体" w:hint="eastAsia"/>
                <w:kern w:val="0"/>
                <w:sz w:val="20"/>
                <w:szCs w:val="20"/>
              </w:rPr>
              <w:t>0</w:t>
            </w:r>
          </w:p>
        </w:tc>
      </w:tr>
      <w:tr w:rsidR="00EE4BBF">
        <w:trPr>
          <w:trHeight w:val="474"/>
          <w:jc w:val="center"/>
        </w:trPr>
        <w:tc>
          <w:tcPr>
            <w:tcW w:w="8140" w:type="dxa"/>
            <w:gridSpan w:val="5"/>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宋体" w:eastAsia="仿宋_GB2312" w:hAnsi="宋体" w:cs="宋体" w:hint="eastAsia"/>
                <w:kern w:val="0"/>
                <w:sz w:val="20"/>
                <w:szCs w:val="20"/>
              </w:rPr>
              <w:t>第二十条第（八）项</w:t>
            </w:r>
          </w:p>
        </w:tc>
      </w:tr>
      <w:tr w:rsidR="00EE4BBF">
        <w:trPr>
          <w:trHeight w:val="270"/>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宋体" w:eastAsia="仿宋_GB2312" w:hAnsi="宋体" w:cs="宋体" w:hint="eastAsia"/>
                <w:kern w:val="0"/>
                <w:sz w:val="20"/>
                <w:szCs w:val="20"/>
              </w:rPr>
              <w:t>信息内容</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EE4BBF" w:rsidRDefault="00DC375A">
            <w:pPr>
              <w:widowControl/>
              <w:spacing w:line="560" w:lineRule="exact"/>
              <w:jc w:val="left"/>
              <w:rPr>
                <w:rFonts w:ascii="宋体" w:eastAsia="仿宋_GB2312" w:hAnsi="宋体" w:cs="宋体"/>
                <w:kern w:val="0"/>
                <w:sz w:val="24"/>
                <w:szCs w:val="20"/>
              </w:rPr>
            </w:pPr>
            <w:r>
              <w:rPr>
                <w:rFonts w:ascii="宋体" w:eastAsia="仿宋_GB2312" w:hAnsi="宋体" w:cs="宋体" w:hint="eastAsia"/>
                <w:kern w:val="0"/>
                <w:sz w:val="20"/>
                <w:szCs w:val="20"/>
              </w:rPr>
              <w:t>上一年项目数量</w:t>
            </w:r>
          </w:p>
        </w:tc>
        <w:tc>
          <w:tcPr>
            <w:tcW w:w="3146" w:type="dxa"/>
            <w:gridSpan w:val="2"/>
            <w:tcBorders>
              <w:top w:val="single" w:sz="8" w:space="0" w:color="auto"/>
              <w:left w:val="nil"/>
              <w:bottom w:val="single" w:sz="8" w:space="0" w:color="auto"/>
              <w:right w:val="single" w:sz="8" w:space="0" w:color="000000"/>
            </w:tcBorders>
            <w:noWrap/>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宋体" w:eastAsia="仿宋_GB2312" w:hAnsi="宋体" w:cs="宋体" w:hint="eastAsia"/>
                <w:kern w:val="0"/>
                <w:sz w:val="20"/>
                <w:szCs w:val="20"/>
              </w:rPr>
              <w:t>本年增</w:t>
            </w:r>
            <w:r>
              <w:rPr>
                <w:rFonts w:ascii="宋体" w:eastAsia="仿宋_GB2312" w:hAnsi="宋体" w:cs="宋体" w:hint="eastAsia"/>
                <w:kern w:val="0"/>
                <w:sz w:val="20"/>
                <w:szCs w:val="20"/>
              </w:rPr>
              <w:t>/</w:t>
            </w:r>
            <w:r>
              <w:rPr>
                <w:rFonts w:ascii="宋体" w:eastAsia="仿宋_GB2312" w:hAnsi="宋体" w:cs="宋体" w:hint="eastAsia"/>
                <w:kern w:val="0"/>
                <w:sz w:val="20"/>
                <w:szCs w:val="20"/>
              </w:rPr>
              <w:t>减</w:t>
            </w:r>
          </w:p>
        </w:tc>
      </w:tr>
      <w:tr w:rsidR="00EE4BBF">
        <w:trPr>
          <w:trHeight w:val="551"/>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EE4BBF" w:rsidRDefault="00DC375A">
            <w:pPr>
              <w:widowControl/>
              <w:spacing w:line="560" w:lineRule="exact"/>
              <w:jc w:val="left"/>
              <w:rPr>
                <w:rFonts w:ascii="宋体" w:eastAsia="仿宋_GB2312" w:hAnsi="宋体" w:cs="宋体"/>
                <w:kern w:val="0"/>
                <w:sz w:val="24"/>
                <w:szCs w:val="20"/>
              </w:rPr>
            </w:pPr>
            <w:r>
              <w:rPr>
                <w:rFonts w:ascii="宋体" w:eastAsia="仿宋_GB2312" w:hAnsi="宋体" w:cs="宋体" w:hint="eastAsia"/>
                <w:kern w:val="0"/>
                <w:sz w:val="20"/>
                <w:szCs w:val="20"/>
              </w:rPr>
              <w:t>行政事业性收费</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宋体" w:eastAsia="仿宋_GB2312" w:hAnsi="宋体" w:cs="宋体" w:hint="eastAsia"/>
                <w:kern w:val="0"/>
                <w:sz w:val="20"/>
                <w:szCs w:val="20"/>
              </w:rPr>
              <w:t>0</w:t>
            </w:r>
          </w:p>
        </w:tc>
        <w:tc>
          <w:tcPr>
            <w:tcW w:w="3146" w:type="dxa"/>
            <w:gridSpan w:val="2"/>
            <w:tcBorders>
              <w:top w:val="nil"/>
              <w:left w:val="nil"/>
              <w:bottom w:val="single" w:sz="8" w:space="0" w:color="auto"/>
              <w:right w:val="single" w:sz="8" w:space="0" w:color="000000"/>
            </w:tcBorders>
            <w:noWrap/>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宋体" w:eastAsia="仿宋_GB2312" w:hAnsi="宋体" w:cs="宋体" w:hint="eastAsia"/>
                <w:kern w:val="0"/>
                <w:sz w:val="20"/>
                <w:szCs w:val="20"/>
              </w:rPr>
              <w:t>0</w:t>
            </w:r>
          </w:p>
        </w:tc>
      </w:tr>
      <w:tr w:rsidR="00EE4BBF">
        <w:trPr>
          <w:trHeight w:val="476"/>
          <w:jc w:val="center"/>
        </w:trPr>
        <w:tc>
          <w:tcPr>
            <w:tcW w:w="8140" w:type="dxa"/>
            <w:gridSpan w:val="5"/>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宋体" w:eastAsia="仿宋_GB2312" w:hAnsi="宋体" w:cs="宋体" w:hint="eastAsia"/>
                <w:kern w:val="0"/>
                <w:sz w:val="20"/>
                <w:szCs w:val="20"/>
              </w:rPr>
              <w:t>第二十条第（九）项</w:t>
            </w:r>
          </w:p>
        </w:tc>
      </w:tr>
      <w:tr w:rsidR="00EE4BBF">
        <w:trPr>
          <w:trHeight w:val="585"/>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宋体" w:eastAsia="仿宋_GB2312" w:hAnsi="宋体" w:cs="宋体" w:hint="eastAsia"/>
                <w:kern w:val="0"/>
                <w:sz w:val="20"/>
                <w:szCs w:val="20"/>
              </w:rPr>
              <w:t>信息内容</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宋体" w:eastAsia="仿宋_GB2312" w:hAnsi="宋体" w:cs="宋体" w:hint="eastAsia"/>
                <w:kern w:val="0"/>
                <w:sz w:val="20"/>
                <w:szCs w:val="20"/>
              </w:rPr>
              <w:t>采购项目数量</w:t>
            </w:r>
          </w:p>
        </w:tc>
        <w:tc>
          <w:tcPr>
            <w:tcW w:w="3146" w:type="dxa"/>
            <w:gridSpan w:val="2"/>
            <w:tcBorders>
              <w:top w:val="single" w:sz="8" w:space="0" w:color="auto"/>
              <w:left w:val="nil"/>
              <w:bottom w:val="single" w:sz="8" w:space="0" w:color="auto"/>
              <w:right w:val="single" w:sz="8" w:space="0" w:color="000000"/>
            </w:tcBorders>
            <w:noWrap/>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proofErr w:type="gramStart"/>
            <w:r>
              <w:rPr>
                <w:rFonts w:ascii="宋体" w:eastAsia="仿宋_GB2312" w:hAnsi="宋体" w:cs="宋体" w:hint="eastAsia"/>
                <w:kern w:val="0"/>
                <w:sz w:val="20"/>
                <w:szCs w:val="20"/>
              </w:rPr>
              <w:t>采购总</w:t>
            </w:r>
            <w:proofErr w:type="gramEnd"/>
            <w:r>
              <w:rPr>
                <w:rFonts w:ascii="宋体" w:eastAsia="仿宋_GB2312" w:hAnsi="宋体" w:cs="宋体" w:hint="eastAsia"/>
                <w:kern w:val="0"/>
                <w:sz w:val="20"/>
                <w:szCs w:val="20"/>
              </w:rPr>
              <w:t>金额（万元）</w:t>
            </w:r>
          </w:p>
        </w:tc>
      </w:tr>
      <w:tr w:rsidR="00EE4BBF">
        <w:trPr>
          <w:trHeight w:val="408"/>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EE4BBF" w:rsidRDefault="00DC375A">
            <w:pPr>
              <w:widowControl/>
              <w:spacing w:line="560" w:lineRule="exact"/>
              <w:jc w:val="left"/>
              <w:rPr>
                <w:rFonts w:ascii="宋体" w:eastAsia="仿宋_GB2312" w:hAnsi="宋体" w:cs="宋体"/>
                <w:kern w:val="0"/>
                <w:sz w:val="24"/>
                <w:szCs w:val="20"/>
              </w:rPr>
            </w:pPr>
            <w:r>
              <w:rPr>
                <w:rFonts w:ascii="宋体" w:eastAsia="仿宋_GB2312" w:hAnsi="宋体" w:cs="宋体" w:hint="eastAsia"/>
                <w:kern w:val="0"/>
                <w:sz w:val="20"/>
                <w:szCs w:val="20"/>
              </w:rPr>
              <w:t>政府集中采购</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宋体" w:eastAsia="仿宋_GB2312" w:hAnsi="宋体" w:cs="宋体" w:hint="eastAsia"/>
                <w:kern w:val="0"/>
                <w:sz w:val="24"/>
                <w:szCs w:val="20"/>
              </w:rPr>
              <w:t>9</w:t>
            </w:r>
          </w:p>
        </w:tc>
        <w:tc>
          <w:tcPr>
            <w:tcW w:w="3146" w:type="dxa"/>
            <w:gridSpan w:val="2"/>
            <w:tcBorders>
              <w:top w:val="nil"/>
              <w:left w:val="nil"/>
              <w:bottom w:val="single" w:sz="8" w:space="0" w:color="auto"/>
              <w:right w:val="single" w:sz="8" w:space="0" w:color="000000"/>
            </w:tcBorders>
            <w:noWrap/>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宋体" w:eastAsia="仿宋_GB2312" w:hAnsi="宋体" w:cs="宋体" w:hint="eastAsia"/>
                <w:kern w:val="0"/>
                <w:sz w:val="24"/>
                <w:szCs w:val="20"/>
              </w:rPr>
              <w:t>164.2126</w:t>
            </w:r>
          </w:p>
        </w:tc>
      </w:tr>
    </w:tbl>
    <w:p w:rsidR="00EE4BBF" w:rsidRDefault="00DC375A">
      <w:pPr>
        <w:widowControl/>
        <w:shd w:val="clear" w:color="auto" w:fill="FFFFFF"/>
        <w:spacing w:line="560" w:lineRule="exact"/>
        <w:ind w:firstLineChars="200" w:firstLine="640"/>
        <w:rPr>
          <w:rFonts w:ascii="黑体" w:eastAsia="黑体" w:hAnsi="黑体" w:cs="宋体"/>
          <w:kern w:val="0"/>
          <w:sz w:val="32"/>
          <w:szCs w:val="32"/>
        </w:rPr>
      </w:pPr>
      <w:r>
        <w:rPr>
          <w:rFonts w:ascii="黑体" w:eastAsia="黑体" w:hAnsi="黑体" w:cs="宋体" w:hint="eastAsia"/>
          <w:kern w:val="0"/>
          <w:sz w:val="32"/>
          <w:szCs w:val="32"/>
        </w:rPr>
        <w:t>三、行政机关收到和处理政府信息公开申请情况</w:t>
      </w:r>
    </w:p>
    <w:p w:rsidR="00EE4BBF" w:rsidRDefault="00DC375A">
      <w:pPr>
        <w:widowControl/>
        <w:shd w:val="clear" w:color="auto" w:fill="FFFFFF"/>
        <w:spacing w:after="240" w:line="560" w:lineRule="exact"/>
        <w:jc w:val="center"/>
        <w:rPr>
          <w:rFonts w:ascii="宋体" w:eastAsia="仿宋_GB2312" w:hAnsi="宋体" w:cs="宋体"/>
          <w:kern w:val="0"/>
          <w:sz w:val="32"/>
          <w:szCs w:val="32"/>
        </w:rPr>
      </w:pPr>
      <w:r>
        <w:rPr>
          <w:rFonts w:ascii="宋体" w:eastAsia="仿宋_GB2312" w:hAnsi="宋体" w:cs="宋体" w:hint="eastAsia"/>
          <w:b/>
          <w:bCs/>
          <w:kern w:val="0"/>
          <w:sz w:val="32"/>
          <w:szCs w:val="32"/>
        </w:rPr>
        <w:t>收到和处理政府信息公开申请情况（附表</w:t>
      </w:r>
      <w:r>
        <w:rPr>
          <w:rFonts w:ascii="仿宋_GB2312" w:eastAsia="仿宋_GB2312" w:hAnsi="宋体" w:cs="宋体" w:hint="eastAsia"/>
          <w:b/>
          <w:bCs/>
          <w:kern w:val="0"/>
          <w:sz w:val="32"/>
          <w:szCs w:val="32"/>
        </w:rPr>
        <w:t>2</w:t>
      </w:r>
      <w:r>
        <w:rPr>
          <w:rFonts w:ascii="宋体" w:eastAsia="仿宋_GB2312" w:hAnsi="宋体" w:cs="宋体" w:hint="eastAsia"/>
          <w:b/>
          <w:bCs/>
          <w:kern w:val="0"/>
          <w:sz w:val="32"/>
          <w:szCs w:val="32"/>
        </w:rPr>
        <w:t>）</w:t>
      </w:r>
    </w:p>
    <w:tbl>
      <w:tblPr>
        <w:tblW w:w="9071" w:type="dxa"/>
        <w:jc w:val="center"/>
        <w:tblCellMar>
          <w:left w:w="0" w:type="dxa"/>
          <w:right w:w="0" w:type="dxa"/>
        </w:tblCellMar>
        <w:tblLook w:val="04A0"/>
      </w:tblPr>
      <w:tblGrid>
        <w:gridCol w:w="616"/>
        <w:gridCol w:w="816"/>
        <w:gridCol w:w="2607"/>
        <w:gridCol w:w="738"/>
        <w:gridCol w:w="696"/>
        <w:gridCol w:w="691"/>
        <w:gridCol w:w="738"/>
        <w:gridCol w:w="867"/>
        <w:gridCol w:w="654"/>
        <w:gridCol w:w="648"/>
      </w:tblGrid>
      <w:tr w:rsidR="00EE4BBF">
        <w:trPr>
          <w:jc w:val="center"/>
        </w:trPr>
        <w:tc>
          <w:tcPr>
            <w:tcW w:w="3945" w:type="dxa"/>
            <w:gridSpan w:val="3"/>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宋体" w:eastAsia="仿宋_GB2312" w:hAnsi="宋体" w:cs="宋体" w:hint="eastAsia"/>
                <w:kern w:val="0"/>
                <w:sz w:val="20"/>
                <w:szCs w:val="20"/>
              </w:rPr>
              <w:t>（本列数据的勾</w:t>
            </w:r>
            <w:proofErr w:type="gramStart"/>
            <w:r>
              <w:rPr>
                <w:rFonts w:ascii="宋体" w:eastAsia="仿宋_GB2312" w:hAnsi="宋体" w:cs="宋体" w:hint="eastAsia"/>
                <w:kern w:val="0"/>
                <w:sz w:val="20"/>
                <w:szCs w:val="20"/>
              </w:rPr>
              <w:t>稽</w:t>
            </w:r>
            <w:proofErr w:type="gramEnd"/>
            <w:r>
              <w:rPr>
                <w:rFonts w:ascii="宋体" w:eastAsia="仿宋_GB2312" w:hAnsi="宋体" w:cs="宋体" w:hint="eastAsia"/>
                <w:kern w:val="0"/>
                <w:sz w:val="20"/>
                <w:szCs w:val="20"/>
              </w:rPr>
              <w:t>关系为：第一项加第二项之和，等于第三项加第四项之和）</w:t>
            </w:r>
          </w:p>
        </w:tc>
        <w:tc>
          <w:tcPr>
            <w:tcW w:w="5126" w:type="dxa"/>
            <w:gridSpan w:val="7"/>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宋体" w:eastAsia="仿宋_GB2312" w:hAnsi="宋体" w:cs="宋体" w:hint="eastAsia"/>
                <w:kern w:val="0"/>
                <w:sz w:val="20"/>
                <w:szCs w:val="20"/>
              </w:rPr>
              <w:t>申请人情况</w:t>
            </w:r>
          </w:p>
        </w:tc>
      </w:tr>
      <w:tr w:rsidR="00EE4BBF">
        <w:trPr>
          <w:jc w:val="center"/>
        </w:trPr>
        <w:tc>
          <w:tcPr>
            <w:tcW w:w="0" w:type="auto"/>
            <w:gridSpan w:val="3"/>
            <w:vMerge/>
            <w:tcBorders>
              <w:top w:val="single" w:sz="8" w:space="0" w:color="auto"/>
              <w:left w:val="single" w:sz="8" w:space="0" w:color="auto"/>
              <w:bottom w:val="single" w:sz="8" w:space="0" w:color="auto"/>
              <w:right w:val="single" w:sz="8" w:space="0" w:color="auto"/>
            </w:tcBorders>
            <w:vAlign w:val="center"/>
          </w:tcPr>
          <w:p w:rsidR="00EE4BBF" w:rsidRDefault="00EE4BBF">
            <w:pPr>
              <w:widowControl/>
              <w:spacing w:line="560" w:lineRule="exact"/>
              <w:jc w:val="left"/>
              <w:rPr>
                <w:rFonts w:ascii="宋体" w:eastAsia="仿宋_GB2312" w:hAnsi="宋体" w:cs="宋体"/>
                <w:kern w:val="0"/>
                <w:sz w:val="24"/>
                <w:szCs w:val="20"/>
              </w:rPr>
            </w:pPr>
          </w:p>
        </w:tc>
        <w:tc>
          <w:tcPr>
            <w:tcW w:w="752"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宋体" w:eastAsia="仿宋_GB2312" w:hAnsi="宋体" w:cs="宋体" w:hint="eastAsia"/>
                <w:kern w:val="0"/>
                <w:sz w:val="20"/>
                <w:szCs w:val="20"/>
              </w:rPr>
              <w:t>自然人</w:t>
            </w:r>
          </w:p>
        </w:tc>
        <w:tc>
          <w:tcPr>
            <w:tcW w:w="3716"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宋体" w:eastAsia="仿宋_GB2312" w:hAnsi="宋体" w:cs="宋体" w:hint="eastAsia"/>
                <w:kern w:val="0"/>
                <w:sz w:val="20"/>
                <w:szCs w:val="20"/>
              </w:rPr>
              <w:t>法人或其他组织</w:t>
            </w:r>
          </w:p>
        </w:tc>
        <w:tc>
          <w:tcPr>
            <w:tcW w:w="65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宋体" w:eastAsia="仿宋_GB2312" w:hAnsi="宋体" w:cs="宋体" w:hint="eastAsia"/>
                <w:kern w:val="0"/>
                <w:sz w:val="20"/>
                <w:szCs w:val="20"/>
              </w:rPr>
              <w:t>总计</w:t>
            </w:r>
          </w:p>
        </w:tc>
      </w:tr>
      <w:tr w:rsidR="00EE4BBF">
        <w:trPr>
          <w:jc w:val="center"/>
        </w:trPr>
        <w:tc>
          <w:tcPr>
            <w:tcW w:w="0" w:type="auto"/>
            <w:gridSpan w:val="3"/>
            <w:vMerge/>
            <w:tcBorders>
              <w:top w:val="single" w:sz="8" w:space="0" w:color="auto"/>
              <w:left w:val="single" w:sz="8" w:space="0" w:color="auto"/>
              <w:bottom w:val="single" w:sz="8" w:space="0" w:color="auto"/>
              <w:right w:val="single" w:sz="8" w:space="0" w:color="auto"/>
            </w:tcBorders>
            <w:vAlign w:val="center"/>
          </w:tcPr>
          <w:p w:rsidR="00EE4BBF" w:rsidRDefault="00EE4BBF">
            <w:pPr>
              <w:widowControl/>
              <w:spacing w:line="560" w:lineRule="exact"/>
              <w:jc w:val="left"/>
              <w:rPr>
                <w:rFonts w:ascii="宋体" w:eastAsia="仿宋_GB2312" w:hAnsi="宋体" w:cs="宋体"/>
                <w:kern w:val="0"/>
                <w:sz w:val="24"/>
                <w:szCs w:val="20"/>
              </w:rPr>
            </w:pPr>
          </w:p>
        </w:tc>
        <w:tc>
          <w:tcPr>
            <w:tcW w:w="0" w:type="auto"/>
            <w:vMerge/>
            <w:tcBorders>
              <w:top w:val="nil"/>
              <w:left w:val="nil"/>
              <w:bottom w:val="single" w:sz="8" w:space="0" w:color="auto"/>
              <w:right w:val="single" w:sz="8" w:space="0" w:color="auto"/>
            </w:tcBorders>
            <w:vAlign w:val="center"/>
          </w:tcPr>
          <w:p w:rsidR="00EE4BBF" w:rsidRDefault="00EE4BBF">
            <w:pPr>
              <w:widowControl/>
              <w:spacing w:line="560" w:lineRule="exact"/>
              <w:jc w:val="left"/>
              <w:rPr>
                <w:rFonts w:ascii="宋体" w:eastAsia="仿宋_GB2312" w:hAnsi="宋体" w:cs="宋体"/>
                <w:kern w:val="0"/>
                <w:sz w:val="24"/>
                <w:szCs w:val="20"/>
              </w:rPr>
            </w:pP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宋体" w:eastAsia="仿宋_GB2312" w:hAnsi="宋体" w:cs="宋体" w:hint="eastAsia"/>
                <w:kern w:val="0"/>
                <w:sz w:val="20"/>
                <w:szCs w:val="20"/>
              </w:rPr>
              <w:t>商业企业</w:t>
            </w:r>
          </w:p>
        </w:tc>
        <w:tc>
          <w:tcPr>
            <w:tcW w:w="703"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宋体" w:eastAsia="仿宋_GB2312" w:hAnsi="宋体" w:cs="宋体" w:hint="eastAsia"/>
                <w:kern w:val="0"/>
                <w:sz w:val="20"/>
                <w:szCs w:val="20"/>
              </w:rPr>
              <w:t>科研机构</w:t>
            </w:r>
          </w:p>
        </w:tc>
        <w:tc>
          <w:tcPr>
            <w:tcW w:w="75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宋体" w:eastAsia="仿宋_GB2312" w:hAnsi="宋体" w:cs="宋体" w:hint="eastAsia"/>
                <w:kern w:val="0"/>
                <w:sz w:val="20"/>
                <w:szCs w:val="20"/>
              </w:rPr>
              <w:t>社会公益组织</w:t>
            </w:r>
          </w:p>
        </w:tc>
        <w:tc>
          <w:tcPr>
            <w:tcW w:w="88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宋体" w:eastAsia="仿宋_GB2312" w:hAnsi="宋体" w:cs="宋体" w:hint="eastAsia"/>
                <w:kern w:val="0"/>
                <w:sz w:val="20"/>
                <w:szCs w:val="20"/>
              </w:rPr>
              <w:t>法律服务机构</w:t>
            </w:r>
          </w:p>
        </w:tc>
        <w:tc>
          <w:tcPr>
            <w:tcW w:w="66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宋体" w:eastAsia="仿宋_GB2312" w:hAnsi="宋体" w:cs="宋体" w:hint="eastAsia"/>
                <w:kern w:val="0"/>
                <w:sz w:val="20"/>
                <w:szCs w:val="20"/>
              </w:rPr>
              <w:t>其他</w:t>
            </w:r>
          </w:p>
        </w:tc>
        <w:tc>
          <w:tcPr>
            <w:tcW w:w="0" w:type="auto"/>
            <w:vMerge/>
            <w:tcBorders>
              <w:top w:val="single" w:sz="8" w:space="0" w:color="auto"/>
              <w:left w:val="nil"/>
              <w:bottom w:val="single" w:sz="8" w:space="0" w:color="auto"/>
              <w:right w:val="single" w:sz="8" w:space="0" w:color="auto"/>
            </w:tcBorders>
            <w:vAlign w:val="center"/>
          </w:tcPr>
          <w:p w:rsidR="00EE4BBF" w:rsidRDefault="00EE4BBF">
            <w:pPr>
              <w:widowControl/>
              <w:spacing w:line="560" w:lineRule="exact"/>
              <w:jc w:val="left"/>
              <w:rPr>
                <w:rFonts w:ascii="宋体" w:eastAsia="仿宋_GB2312" w:hAnsi="宋体" w:cs="宋体"/>
                <w:kern w:val="0"/>
                <w:sz w:val="24"/>
                <w:szCs w:val="20"/>
              </w:rPr>
            </w:pPr>
          </w:p>
        </w:tc>
      </w:tr>
      <w:tr w:rsidR="00EE4BBF">
        <w:trPr>
          <w:jc w:val="center"/>
        </w:trPr>
        <w:tc>
          <w:tcPr>
            <w:tcW w:w="3945"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left"/>
              <w:rPr>
                <w:rFonts w:ascii="宋体" w:eastAsia="仿宋_GB2312" w:hAnsi="宋体" w:cs="宋体"/>
                <w:kern w:val="0"/>
                <w:sz w:val="24"/>
                <w:szCs w:val="20"/>
              </w:rPr>
            </w:pPr>
            <w:r>
              <w:rPr>
                <w:rFonts w:ascii="宋体" w:eastAsia="仿宋_GB2312" w:hAnsi="宋体" w:cs="宋体" w:hint="eastAsia"/>
                <w:kern w:val="0"/>
                <w:sz w:val="20"/>
                <w:szCs w:val="20"/>
              </w:rPr>
              <w:t>一、本年新收政府信息公开申请数量</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703"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887"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665"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658"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r>
      <w:tr w:rsidR="00EE4BBF">
        <w:trPr>
          <w:jc w:val="center"/>
        </w:trPr>
        <w:tc>
          <w:tcPr>
            <w:tcW w:w="3945"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left"/>
              <w:rPr>
                <w:rFonts w:ascii="宋体" w:eastAsia="仿宋_GB2312" w:hAnsi="宋体" w:cs="宋体"/>
                <w:kern w:val="0"/>
                <w:sz w:val="24"/>
                <w:szCs w:val="20"/>
              </w:rPr>
            </w:pPr>
            <w:r>
              <w:rPr>
                <w:rFonts w:ascii="宋体" w:eastAsia="仿宋_GB2312" w:hAnsi="宋体" w:cs="宋体" w:hint="eastAsia"/>
                <w:kern w:val="0"/>
                <w:sz w:val="20"/>
                <w:szCs w:val="20"/>
              </w:rPr>
              <w:t>二、上年结转政府信息公开申请数量</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703"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0 </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0 </w:t>
            </w:r>
          </w:p>
        </w:tc>
        <w:tc>
          <w:tcPr>
            <w:tcW w:w="887"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665"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658"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0 </w:t>
            </w:r>
          </w:p>
        </w:tc>
      </w:tr>
      <w:tr w:rsidR="00EE4BBF">
        <w:trPr>
          <w:jc w:val="center"/>
        </w:trPr>
        <w:tc>
          <w:tcPr>
            <w:tcW w:w="616"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宋体" w:eastAsia="仿宋_GB2312" w:hAnsi="宋体" w:cs="宋体" w:hint="eastAsia"/>
                <w:kern w:val="0"/>
                <w:sz w:val="20"/>
                <w:szCs w:val="20"/>
              </w:rPr>
              <w:t>三、本年度办理结果</w:t>
            </w:r>
          </w:p>
        </w:tc>
        <w:tc>
          <w:tcPr>
            <w:tcW w:w="3329"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left"/>
              <w:rPr>
                <w:rFonts w:ascii="宋体" w:eastAsia="仿宋_GB2312" w:hAnsi="宋体" w:cs="宋体"/>
                <w:kern w:val="0"/>
                <w:sz w:val="24"/>
                <w:szCs w:val="20"/>
              </w:rPr>
            </w:pPr>
            <w:r>
              <w:rPr>
                <w:rFonts w:ascii="楷体" w:eastAsia="楷体" w:hAnsi="宋体" w:cs="宋体" w:hint="eastAsia"/>
                <w:kern w:val="0"/>
                <w:sz w:val="20"/>
                <w:szCs w:val="20"/>
              </w:rPr>
              <w:t>（一）予以公开</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703"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0 </w:t>
            </w:r>
          </w:p>
        </w:tc>
        <w:tc>
          <w:tcPr>
            <w:tcW w:w="887"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0 </w:t>
            </w:r>
          </w:p>
        </w:tc>
        <w:tc>
          <w:tcPr>
            <w:tcW w:w="665"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658"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0</w:t>
            </w:r>
          </w:p>
        </w:tc>
      </w:tr>
      <w:tr w:rsidR="00EE4BBF">
        <w:trPr>
          <w:jc w:val="center"/>
        </w:trPr>
        <w:tc>
          <w:tcPr>
            <w:tcW w:w="0" w:type="auto"/>
            <w:vMerge/>
            <w:tcBorders>
              <w:top w:val="nil"/>
              <w:left w:val="single" w:sz="8" w:space="0" w:color="auto"/>
              <w:bottom w:val="single" w:sz="8" w:space="0" w:color="auto"/>
              <w:right w:val="single" w:sz="8" w:space="0" w:color="auto"/>
            </w:tcBorders>
            <w:vAlign w:val="center"/>
          </w:tcPr>
          <w:p w:rsidR="00EE4BBF" w:rsidRDefault="00EE4BBF">
            <w:pPr>
              <w:widowControl/>
              <w:spacing w:line="560" w:lineRule="exact"/>
              <w:jc w:val="left"/>
              <w:rPr>
                <w:rFonts w:ascii="宋体" w:eastAsia="仿宋_GB2312" w:hAnsi="宋体" w:cs="宋体"/>
                <w:kern w:val="0"/>
                <w:sz w:val="24"/>
                <w:szCs w:val="20"/>
              </w:rPr>
            </w:pPr>
          </w:p>
        </w:tc>
        <w:tc>
          <w:tcPr>
            <w:tcW w:w="3329"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left"/>
              <w:rPr>
                <w:rFonts w:ascii="宋体" w:eastAsia="仿宋_GB2312" w:hAnsi="宋体" w:cs="宋体"/>
                <w:kern w:val="0"/>
                <w:sz w:val="24"/>
                <w:szCs w:val="20"/>
              </w:rPr>
            </w:pPr>
            <w:r>
              <w:rPr>
                <w:rFonts w:ascii="楷体" w:eastAsia="楷体" w:hAnsi="宋体" w:cs="宋体" w:hint="eastAsia"/>
                <w:kern w:val="0"/>
                <w:sz w:val="20"/>
                <w:szCs w:val="20"/>
              </w:rPr>
              <w:t>（二）部分公开（区分处理的，只计这一情形，不计其他情形）</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0</w:t>
            </w:r>
          </w:p>
        </w:tc>
        <w:tc>
          <w:tcPr>
            <w:tcW w:w="703"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0 </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0 </w:t>
            </w:r>
          </w:p>
        </w:tc>
        <w:tc>
          <w:tcPr>
            <w:tcW w:w="887"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0 </w:t>
            </w:r>
          </w:p>
        </w:tc>
        <w:tc>
          <w:tcPr>
            <w:tcW w:w="665"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0 </w:t>
            </w:r>
          </w:p>
        </w:tc>
        <w:tc>
          <w:tcPr>
            <w:tcW w:w="658"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0 </w:t>
            </w:r>
          </w:p>
        </w:tc>
      </w:tr>
      <w:tr w:rsidR="00EE4BBF">
        <w:trPr>
          <w:jc w:val="center"/>
        </w:trPr>
        <w:tc>
          <w:tcPr>
            <w:tcW w:w="0" w:type="auto"/>
            <w:vMerge/>
            <w:tcBorders>
              <w:top w:val="nil"/>
              <w:left w:val="single" w:sz="8" w:space="0" w:color="auto"/>
              <w:bottom w:val="single" w:sz="8" w:space="0" w:color="auto"/>
              <w:right w:val="single" w:sz="8" w:space="0" w:color="auto"/>
            </w:tcBorders>
            <w:vAlign w:val="center"/>
          </w:tcPr>
          <w:p w:rsidR="00EE4BBF" w:rsidRDefault="00EE4BBF">
            <w:pPr>
              <w:widowControl/>
              <w:spacing w:line="560" w:lineRule="exact"/>
              <w:jc w:val="left"/>
              <w:rPr>
                <w:rFonts w:ascii="宋体" w:eastAsia="仿宋_GB2312" w:hAnsi="宋体" w:cs="宋体"/>
                <w:kern w:val="0"/>
                <w:sz w:val="24"/>
                <w:szCs w:val="20"/>
              </w:rPr>
            </w:pPr>
          </w:p>
        </w:tc>
        <w:tc>
          <w:tcPr>
            <w:tcW w:w="632"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left"/>
              <w:rPr>
                <w:rFonts w:ascii="宋体" w:eastAsia="仿宋_GB2312" w:hAnsi="宋体" w:cs="宋体"/>
                <w:kern w:val="0"/>
                <w:sz w:val="24"/>
                <w:szCs w:val="20"/>
              </w:rPr>
            </w:pPr>
            <w:r>
              <w:rPr>
                <w:rFonts w:ascii="楷体" w:eastAsia="楷体" w:hAnsi="宋体" w:cs="宋体" w:hint="eastAsia"/>
                <w:kern w:val="0"/>
                <w:sz w:val="20"/>
                <w:szCs w:val="20"/>
              </w:rPr>
              <w:t>（三）不予公开</w:t>
            </w:r>
          </w:p>
        </w:tc>
        <w:tc>
          <w:tcPr>
            <w:tcW w:w="2697"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left"/>
              <w:rPr>
                <w:rFonts w:ascii="宋体" w:eastAsia="仿宋_GB2312" w:hAnsi="宋体" w:cs="宋体"/>
                <w:kern w:val="0"/>
                <w:sz w:val="24"/>
                <w:szCs w:val="20"/>
              </w:rPr>
            </w:pPr>
            <w:r>
              <w:rPr>
                <w:rFonts w:ascii="楷体" w:eastAsia="楷体" w:hAnsi="宋体" w:cs="宋体" w:hint="eastAsia"/>
                <w:kern w:val="0"/>
                <w:sz w:val="20"/>
                <w:szCs w:val="20"/>
              </w:rPr>
              <w:t>1.</w:t>
            </w:r>
            <w:r>
              <w:rPr>
                <w:rFonts w:ascii="楷体" w:eastAsia="楷体" w:hAnsi="宋体" w:cs="宋体" w:hint="eastAsia"/>
                <w:kern w:val="0"/>
                <w:sz w:val="20"/>
                <w:szCs w:val="20"/>
              </w:rPr>
              <w:t>属于国家秘密</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703"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0 </w:t>
            </w:r>
          </w:p>
        </w:tc>
        <w:tc>
          <w:tcPr>
            <w:tcW w:w="887"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665"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658"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r>
      <w:tr w:rsidR="00EE4BBF">
        <w:trPr>
          <w:jc w:val="center"/>
        </w:trPr>
        <w:tc>
          <w:tcPr>
            <w:tcW w:w="0" w:type="auto"/>
            <w:vMerge/>
            <w:tcBorders>
              <w:top w:val="nil"/>
              <w:left w:val="single" w:sz="8" w:space="0" w:color="auto"/>
              <w:bottom w:val="single" w:sz="8" w:space="0" w:color="auto"/>
              <w:right w:val="single" w:sz="8" w:space="0" w:color="auto"/>
            </w:tcBorders>
            <w:vAlign w:val="center"/>
          </w:tcPr>
          <w:p w:rsidR="00EE4BBF" w:rsidRDefault="00EE4BBF">
            <w:pPr>
              <w:widowControl/>
              <w:spacing w:line="560" w:lineRule="exact"/>
              <w:jc w:val="left"/>
              <w:rPr>
                <w:rFonts w:ascii="宋体" w:eastAsia="仿宋_GB2312" w:hAnsi="宋体" w:cs="宋体"/>
                <w:kern w:val="0"/>
                <w:sz w:val="24"/>
                <w:szCs w:val="20"/>
              </w:rPr>
            </w:pPr>
          </w:p>
        </w:tc>
        <w:tc>
          <w:tcPr>
            <w:tcW w:w="0" w:type="auto"/>
            <w:vMerge/>
            <w:tcBorders>
              <w:top w:val="nil"/>
              <w:left w:val="nil"/>
              <w:bottom w:val="single" w:sz="8" w:space="0" w:color="auto"/>
              <w:right w:val="single" w:sz="8" w:space="0" w:color="auto"/>
            </w:tcBorders>
            <w:vAlign w:val="center"/>
          </w:tcPr>
          <w:p w:rsidR="00EE4BBF" w:rsidRDefault="00EE4BBF">
            <w:pPr>
              <w:widowControl/>
              <w:spacing w:line="560" w:lineRule="exact"/>
              <w:jc w:val="left"/>
              <w:rPr>
                <w:rFonts w:ascii="宋体" w:eastAsia="仿宋_GB2312" w:hAnsi="宋体" w:cs="宋体"/>
                <w:kern w:val="0"/>
                <w:sz w:val="24"/>
                <w:szCs w:val="20"/>
              </w:rPr>
            </w:pPr>
          </w:p>
        </w:tc>
        <w:tc>
          <w:tcPr>
            <w:tcW w:w="2697"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left"/>
              <w:rPr>
                <w:rFonts w:ascii="宋体" w:eastAsia="仿宋_GB2312" w:hAnsi="宋体" w:cs="宋体"/>
                <w:kern w:val="0"/>
                <w:sz w:val="24"/>
                <w:szCs w:val="20"/>
              </w:rPr>
            </w:pPr>
            <w:r>
              <w:rPr>
                <w:rFonts w:ascii="楷体" w:eastAsia="楷体" w:hAnsi="宋体" w:cs="宋体" w:hint="eastAsia"/>
                <w:kern w:val="0"/>
                <w:sz w:val="20"/>
                <w:szCs w:val="20"/>
              </w:rPr>
              <w:t>2.</w:t>
            </w:r>
            <w:r>
              <w:rPr>
                <w:rFonts w:ascii="楷体" w:eastAsia="楷体" w:hAnsi="宋体" w:cs="宋体" w:hint="eastAsia"/>
                <w:kern w:val="0"/>
                <w:sz w:val="20"/>
                <w:szCs w:val="20"/>
              </w:rPr>
              <w:t>其他法律行政法规禁止公开</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703"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0 </w:t>
            </w:r>
          </w:p>
        </w:tc>
        <w:tc>
          <w:tcPr>
            <w:tcW w:w="887"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665"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658"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r>
      <w:tr w:rsidR="00EE4BBF">
        <w:trPr>
          <w:jc w:val="center"/>
        </w:trPr>
        <w:tc>
          <w:tcPr>
            <w:tcW w:w="0" w:type="auto"/>
            <w:vMerge/>
            <w:tcBorders>
              <w:top w:val="nil"/>
              <w:left w:val="single" w:sz="8" w:space="0" w:color="auto"/>
              <w:bottom w:val="single" w:sz="8" w:space="0" w:color="auto"/>
              <w:right w:val="single" w:sz="8" w:space="0" w:color="auto"/>
            </w:tcBorders>
            <w:vAlign w:val="center"/>
          </w:tcPr>
          <w:p w:rsidR="00EE4BBF" w:rsidRDefault="00EE4BBF">
            <w:pPr>
              <w:widowControl/>
              <w:spacing w:line="560" w:lineRule="exact"/>
              <w:jc w:val="left"/>
              <w:rPr>
                <w:rFonts w:ascii="宋体" w:eastAsia="仿宋_GB2312" w:hAnsi="宋体" w:cs="宋体"/>
                <w:kern w:val="0"/>
                <w:sz w:val="24"/>
                <w:szCs w:val="20"/>
              </w:rPr>
            </w:pPr>
          </w:p>
        </w:tc>
        <w:tc>
          <w:tcPr>
            <w:tcW w:w="0" w:type="auto"/>
            <w:vMerge/>
            <w:tcBorders>
              <w:top w:val="nil"/>
              <w:left w:val="nil"/>
              <w:bottom w:val="single" w:sz="8" w:space="0" w:color="auto"/>
              <w:right w:val="single" w:sz="8" w:space="0" w:color="auto"/>
            </w:tcBorders>
            <w:vAlign w:val="center"/>
          </w:tcPr>
          <w:p w:rsidR="00EE4BBF" w:rsidRDefault="00EE4BBF">
            <w:pPr>
              <w:widowControl/>
              <w:spacing w:line="560" w:lineRule="exact"/>
              <w:jc w:val="left"/>
              <w:rPr>
                <w:rFonts w:ascii="宋体" w:eastAsia="仿宋_GB2312" w:hAnsi="宋体" w:cs="宋体"/>
                <w:kern w:val="0"/>
                <w:sz w:val="24"/>
                <w:szCs w:val="20"/>
              </w:rPr>
            </w:pPr>
          </w:p>
        </w:tc>
        <w:tc>
          <w:tcPr>
            <w:tcW w:w="2697"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left"/>
              <w:rPr>
                <w:rFonts w:ascii="宋体" w:eastAsia="仿宋_GB2312" w:hAnsi="宋体" w:cs="宋体"/>
                <w:kern w:val="0"/>
                <w:sz w:val="24"/>
                <w:szCs w:val="20"/>
              </w:rPr>
            </w:pPr>
            <w:r>
              <w:rPr>
                <w:rFonts w:ascii="楷体" w:eastAsia="楷体" w:hAnsi="宋体" w:cs="宋体" w:hint="eastAsia"/>
                <w:kern w:val="0"/>
                <w:sz w:val="20"/>
                <w:szCs w:val="20"/>
              </w:rPr>
              <w:t>3.</w:t>
            </w:r>
            <w:r>
              <w:rPr>
                <w:rFonts w:ascii="楷体" w:eastAsia="楷体" w:hAnsi="宋体" w:cs="宋体" w:hint="eastAsia"/>
                <w:kern w:val="0"/>
                <w:sz w:val="20"/>
                <w:szCs w:val="20"/>
              </w:rPr>
              <w:t>危及“三安全</w:t>
            </w:r>
            <w:proofErr w:type="gramStart"/>
            <w:r>
              <w:rPr>
                <w:rFonts w:ascii="楷体" w:eastAsia="楷体" w:hAnsi="宋体" w:cs="宋体" w:hint="eastAsia"/>
                <w:kern w:val="0"/>
                <w:sz w:val="20"/>
                <w:szCs w:val="20"/>
              </w:rPr>
              <w:t>一</w:t>
            </w:r>
            <w:proofErr w:type="gramEnd"/>
            <w:r>
              <w:rPr>
                <w:rFonts w:ascii="楷体" w:eastAsia="楷体" w:hAnsi="宋体" w:cs="宋体" w:hint="eastAsia"/>
                <w:kern w:val="0"/>
                <w:sz w:val="20"/>
                <w:szCs w:val="20"/>
              </w:rPr>
              <w:t>稳定”</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703"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0 </w:t>
            </w:r>
          </w:p>
        </w:tc>
        <w:tc>
          <w:tcPr>
            <w:tcW w:w="887"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665"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658"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r>
      <w:tr w:rsidR="00EE4BBF">
        <w:trPr>
          <w:jc w:val="center"/>
        </w:trPr>
        <w:tc>
          <w:tcPr>
            <w:tcW w:w="0" w:type="auto"/>
            <w:vMerge/>
            <w:tcBorders>
              <w:top w:val="nil"/>
              <w:left w:val="single" w:sz="8" w:space="0" w:color="auto"/>
              <w:bottom w:val="single" w:sz="8" w:space="0" w:color="auto"/>
              <w:right w:val="single" w:sz="8" w:space="0" w:color="auto"/>
            </w:tcBorders>
            <w:vAlign w:val="center"/>
          </w:tcPr>
          <w:p w:rsidR="00EE4BBF" w:rsidRDefault="00EE4BBF">
            <w:pPr>
              <w:widowControl/>
              <w:spacing w:line="560" w:lineRule="exact"/>
              <w:jc w:val="left"/>
              <w:rPr>
                <w:rFonts w:ascii="宋体" w:eastAsia="仿宋_GB2312" w:hAnsi="宋体" w:cs="宋体"/>
                <w:kern w:val="0"/>
                <w:sz w:val="24"/>
                <w:szCs w:val="20"/>
              </w:rPr>
            </w:pPr>
          </w:p>
        </w:tc>
        <w:tc>
          <w:tcPr>
            <w:tcW w:w="0" w:type="auto"/>
            <w:vMerge/>
            <w:tcBorders>
              <w:top w:val="nil"/>
              <w:left w:val="nil"/>
              <w:bottom w:val="single" w:sz="8" w:space="0" w:color="auto"/>
              <w:right w:val="single" w:sz="8" w:space="0" w:color="auto"/>
            </w:tcBorders>
            <w:vAlign w:val="center"/>
          </w:tcPr>
          <w:p w:rsidR="00EE4BBF" w:rsidRDefault="00EE4BBF">
            <w:pPr>
              <w:widowControl/>
              <w:spacing w:line="560" w:lineRule="exact"/>
              <w:jc w:val="left"/>
              <w:rPr>
                <w:rFonts w:ascii="宋体" w:eastAsia="仿宋_GB2312" w:hAnsi="宋体" w:cs="宋体"/>
                <w:kern w:val="0"/>
                <w:sz w:val="24"/>
                <w:szCs w:val="20"/>
              </w:rPr>
            </w:pPr>
          </w:p>
        </w:tc>
        <w:tc>
          <w:tcPr>
            <w:tcW w:w="2697"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left"/>
              <w:rPr>
                <w:rFonts w:ascii="宋体" w:eastAsia="仿宋_GB2312" w:hAnsi="宋体" w:cs="宋体"/>
                <w:kern w:val="0"/>
                <w:sz w:val="24"/>
                <w:szCs w:val="20"/>
              </w:rPr>
            </w:pPr>
            <w:r>
              <w:rPr>
                <w:rFonts w:ascii="楷体" w:eastAsia="楷体" w:hAnsi="宋体" w:cs="宋体" w:hint="eastAsia"/>
                <w:kern w:val="0"/>
                <w:sz w:val="20"/>
                <w:szCs w:val="20"/>
              </w:rPr>
              <w:t>4.</w:t>
            </w:r>
            <w:r>
              <w:rPr>
                <w:rFonts w:ascii="楷体" w:eastAsia="楷体" w:hAnsi="宋体" w:cs="宋体" w:hint="eastAsia"/>
                <w:kern w:val="0"/>
                <w:sz w:val="20"/>
                <w:szCs w:val="20"/>
              </w:rPr>
              <w:t>保护第三方合法权益</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703"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0 </w:t>
            </w:r>
          </w:p>
        </w:tc>
        <w:tc>
          <w:tcPr>
            <w:tcW w:w="887"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665"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658"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r>
      <w:tr w:rsidR="00EE4BBF">
        <w:trPr>
          <w:jc w:val="center"/>
        </w:trPr>
        <w:tc>
          <w:tcPr>
            <w:tcW w:w="0" w:type="auto"/>
            <w:vMerge/>
            <w:tcBorders>
              <w:top w:val="nil"/>
              <w:left w:val="single" w:sz="8" w:space="0" w:color="auto"/>
              <w:bottom w:val="single" w:sz="8" w:space="0" w:color="auto"/>
              <w:right w:val="single" w:sz="8" w:space="0" w:color="auto"/>
            </w:tcBorders>
            <w:vAlign w:val="center"/>
          </w:tcPr>
          <w:p w:rsidR="00EE4BBF" w:rsidRDefault="00EE4BBF">
            <w:pPr>
              <w:widowControl/>
              <w:spacing w:line="560" w:lineRule="exact"/>
              <w:jc w:val="left"/>
              <w:rPr>
                <w:rFonts w:ascii="宋体" w:eastAsia="仿宋_GB2312" w:hAnsi="宋体" w:cs="宋体"/>
                <w:kern w:val="0"/>
                <w:sz w:val="24"/>
                <w:szCs w:val="20"/>
              </w:rPr>
            </w:pPr>
          </w:p>
        </w:tc>
        <w:tc>
          <w:tcPr>
            <w:tcW w:w="0" w:type="auto"/>
            <w:vMerge/>
            <w:tcBorders>
              <w:top w:val="nil"/>
              <w:left w:val="nil"/>
              <w:bottom w:val="single" w:sz="8" w:space="0" w:color="auto"/>
              <w:right w:val="single" w:sz="8" w:space="0" w:color="auto"/>
            </w:tcBorders>
            <w:vAlign w:val="center"/>
          </w:tcPr>
          <w:p w:rsidR="00EE4BBF" w:rsidRDefault="00EE4BBF">
            <w:pPr>
              <w:widowControl/>
              <w:spacing w:line="560" w:lineRule="exact"/>
              <w:jc w:val="left"/>
              <w:rPr>
                <w:rFonts w:ascii="宋体" w:eastAsia="仿宋_GB2312" w:hAnsi="宋体" w:cs="宋体"/>
                <w:kern w:val="0"/>
                <w:sz w:val="24"/>
                <w:szCs w:val="20"/>
              </w:rPr>
            </w:pPr>
          </w:p>
        </w:tc>
        <w:tc>
          <w:tcPr>
            <w:tcW w:w="2697"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left"/>
              <w:rPr>
                <w:rFonts w:ascii="宋体" w:eastAsia="仿宋_GB2312" w:hAnsi="宋体" w:cs="宋体"/>
                <w:kern w:val="0"/>
                <w:sz w:val="24"/>
                <w:szCs w:val="20"/>
              </w:rPr>
            </w:pPr>
            <w:r>
              <w:rPr>
                <w:rFonts w:ascii="楷体" w:eastAsia="楷体" w:hAnsi="宋体" w:cs="宋体" w:hint="eastAsia"/>
                <w:kern w:val="0"/>
                <w:sz w:val="20"/>
                <w:szCs w:val="20"/>
              </w:rPr>
              <w:t>5.</w:t>
            </w:r>
            <w:r>
              <w:rPr>
                <w:rFonts w:ascii="楷体" w:eastAsia="楷体" w:hAnsi="宋体" w:cs="宋体" w:hint="eastAsia"/>
                <w:kern w:val="0"/>
                <w:sz w:val="20"/>
                <w:szCs w:val="20"/>
              </w:rPr>
              <w:t>属于三类内部事务信息</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703"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0 </w:t>
            </w:r>
          </w:p>
        </w:tc>
        <w:tc>
          <w:tcPr>
            <w:tcW w:w="887"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665"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658"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r>
      <w:tr w:rsidR="00EE4BBF">
        <w:trPr>
          <w:jc w:val="center"/>
        </w:trPr>
        <w:tc>
          <w:tcPr>
            <w:tcW w:w="0" w:type="auto"/>
            <w:vMerge/>
            <w:tcBorders>
              <w:top w:val="nil"/>
              <w:left w:val="single" w:sz="8" w:space="0" w:color="auto"/>
              <w:bottom w:val="single" w:sz="8" w:space="0" w:color="auto"/>
              <w:right w:val="single" w:sz="8" w:space="0" w:color="auto"/>
            </w:tcBorders>
            <w:vAlign w:val="center"/>
          </w:tcPr>
          <w:p w:rsidR="00EE4BBF" w:rsidRDefault="00EE4BBF">
            <w:pPr>
              <w:widowControl/>
              <w:spacing w:line="560" w:lineRule="exact"/>
              <w:jc w:val="left"/>
              <w:rPr>
                <w:rFonts w:ascii="宋体" w:eastAsia="仿宋_GB2312" w:hAnsi="宋体" w:cs="宋体"/>
                <w:kern w:val="0"/>
                <w:sz w:val="24"/>
                <w:szCs w:val="20"/>
              </w:rPr>
            </w:pPr>
          </w:p>
        </w:tc>
        <w:tc>
          <w:tcPr>
            <w:tcW w:w="0" w:type="auto"/>
            <w:vMerge/>
            <w:tcBorders>
              <w:top w:val="nil"/>
              <w:left w:val="nil"/>
              <w:bottom w:val="single" w:sz="8" w:space="0" w:color="auto"/>
              <w:right w:val="single" w:sz="8" w:space="0" w:color="auto"/>
            </w:tcBorders>
            <w:vAlign w:val="center"/>
          </w:tcPr>
          <w:p w:rsidR="00EE4BBF" w:rsidRDefault="00EE4BBF">
            <w:pPr>
              <w:widowControl/>
              <w:spacing w:line="560" w:lineRule="exact"/>
              <w:jc w:val="left"/>
              <w:rPr>
                <w:rFonts w:ascii="宋体" w:eastAsia="仿宋_GB2312" w:hAnsi="宋体" w:cs="宋体"/>
                <w:kern w:val="0"/>
                <w:sz w:val="24"/>
                <w:szCs w:val="20"/>
              </w:rPr>
            </w:pPr>
          </w:p>
        </w:tc>
        <w:tc>
          <w:tcPr>
            <w:tcW w:w="2697"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left"/>
              <w:rPr>
                <w:rFonts w:ascii="宋体" w:eastAsia="仿宋_GB2312" w:hAnsi="宋体" w:cs="宋体"/>
                <w:kern w:val="0"/>
                <w:sz w:val="24"/>
                <w:szCs w:val="20"/>
              </w:rPr>
            </w:pPr>
            <w:r>
              <w:rPr>
                <w:rFonts w:ascii="楷体" w:eastAsia="楷体" w:hAnsi="宋体" w:cs="宋体" w:hint="eastAsia"/>
                <w:kern w:val="0"/>
                <w:sz w:val="20"/>
                <w:szCs w:val="20"/>
              </w:rPr>
              <w:t>6.</w:t>
            </w:r>
            <w:r>
              <w:rPr>
                <w:rFonts w:ascii="楷体" w:eastAsia="楷体" w:hAnsi="宋体" w:cs="宋体" w:hint="eastAsia"/>
                <w:kern w:val="0"/>
                <w:sz w:val="20"/>
                <w:szCs w:val="20"/>
              </w:rPr>
              <w:t>属于四类过程性信息</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703"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0 </w:t>
            </w:r>
          </w:p>
        </w:tc>
        <w:tc>
          <w:tcPr>
            <w:tcW w:w="887"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665"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658"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r>
      <w:tr w:rsidR="00EE4BBF">
        <w:trPr>
          <w:jc w:val="center"/>
        </w:trPr>
        <w:tc>
          <w:tcPr>
            <w:tcW w:w="0" w:type="auto"/>
            <w:vMerge/>
            <w:tcBorders>
              <w:top w:val="nil"/>
              <w:left w:val="single" w:sz="8" w:space="0" w:color="auto"/>
              <w:bottom w:val="single" w:sz="8" w:space="0" w:color="auto"/>
              <w:right w:val="single" w:sz="8" w:space="0" w:color="auto"/>
            </w:tcBorders>
            <w:vAlign w:val="center"/>
          </w:tcPr>
          <w:p w:rsidR="00EE4BBF" w:rsidRDefault="00EE4BBF">
            <w:pPr>
              <w:widowControl/>
              <w:spacing w:line="560" w:lineRule="exact"/>
              <w:jc w:val="left"/>
              <w:rPr>
                <w:rFonts w:ascii="宋体" w:eastAsia="仿宋_GB2312" w:hAnsi="宋体" w:cs="宋体"/>
                <w:kern w:val="0"/>
                <w:sz w:val="24"/>
                <w:szCs w:val="20"/>
              </w:rPr>
            </w:pPr>
          </w:p>
        </w:tc>
        <w:tc>
          <w:tcPr>
            <w:tcW w:w="0" w:type="auto"/>
            <w:vMerge/>
            <w:tcBorders>
              <w:top w:val="nil"/>
              <w:left w:val="nil"/>
              <w:bottom w:val="single" w:sz="8" w:space="0" w:color="auto"/>
              <w:right w:val="single" w:sz="8" w:space="0" w:color="auto"/>
            </w:tcBorders>
            <w:vAlign w:val="center"/>
          </w:tcPr>
          <w:p w:rsidR="00EE4BBF" w:rsidRDefault="00EE4BBF">
            <w:pPr>
              <w:widowControl/>
              <w:spacing w:line="560" w:lineRule="exact"/>
              <w:jc w:val="left"/>
              <w:rPr>
                <w:rFonts w:ascii="宋体" w:eastAsia="仿宋_GB2312" w:hAnsi="宋体" w:cs="宋体"/>
                <w:kern w:val="0"/>
                <w:sz w:val="24"/>
                <w:szCs w:val="20"/>
              </w:rPr>
            </w:pPr>
          </w:p>
        </w:tc>
        <w:tc>
          <w:tcPr>
            <w:tcW w:w="2697"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left"/>
              <w:rPr>
                <w:rFonts w:ascii="宋体" w:eastAsia="仿宋_GB2312" w:hAnsi="宋体" w:cs="宋体"/>
                <w:kern w:val="0"/>
                <w:sz w:val="24"/>
                <w:szCs w:val="20"/>
              </w:rPr>
            </w:pPr>
            <w:r>
              <w:rPr>
                <w:rFonts w:ascii="楷体" w:eastAsia="楷体" w:hAnsi="宋体" w:cs="宋体" w:hint="eastAsia"/>
                <w:kern w:val="0"/>
                <w:sz w:val="20"/>
                <w:szCs w:val="20"/>
              </w:rPr>
              <w:t>7.</w:t>
            </w:r>
            <w:r>
              <w:rPr>
                <w:rFonts w:ascii="楷体" w:eastAsia="楷体" w:hAnsi="宋体" w:cs="宋体" w:hint="eastAsia"/>
                <w:kern w:val="0"/>
                <w:sz w:val="20"/>
                <w:szCs w:val="20"/>
              </w:rPr>
              <w:t>属于行政执法案卷</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703"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0 </w:t>
            </w:r>
          </w:p>
        </w:tc>
        <w:tc>
          <w:tcPr>
            <w:tcW w:w="887"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665"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658"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r>
      <w:tr w:rsidR="00EE4BBF">
        <w:trPr>
          <w:jc w:val="center"/>
        </w:trPr>
        <w:tc>
          <w:tcPr>
            <w:tcW w:w="0" w:type="auto"/>
            <w:vMerge/>
            <w:tcBorders>
              <w:top w:val="nil"/>
              <w:left w:val="single" w:sz="8" w:space="0" w:color="auto"/>
              <w:bottom w:val="single" w:sz="8" w:space="0" w:color="auto"/>
              <w:right w:val="single" w:sz="8" w:space="0" w:color="auto"/>
            </w:tcBorders>
            <w:vAlign w:val="center"/>
          </w:tcPr>
          <w:p w:rsidR="00EE4BBF" w:rsidRDefault="00EE4BBF">
            <w:pPr>
              <w:widowControl/>
              <w:spacing w:line="560" w:lineRule="exact"/>
              <w:jc w:val="left"/>
              <w:rPr>
                <w:rFonts w:ascii="宋体" w:eastAsia="仿宋_GB2312" w:hAnsi="宋体" w:cs="宋体"/>
                <w:kern w:val="0"/>
                <w:sz w:val="24"/>
                <w:szCs w:val="20"/>
              </w:rPr>
            </w:pPr>
          </w:p>
        </w:tc>
        <w:tc>
          <w:tcPr>
            <w:tcW w:w="0" w:type="auto"/>
            <w:vMerge/>
            <w:tcBorders>
              <w:top w:val="nil"/>
              <w:left w:val="nil"/>
              <w:bottom w:val="single" w:sz="8" w:space="0" w:color="auto"/>
              <w:right w:val="single" w:sz="8" w:space="0" w:color="auto"/>
            </w:tcBorders>
            <w:vAlign w:val="center"/>
          </w:tcPr>
          <w:p w:rsidR="00EE4BBF" w:rsidRDefault="00EE4BBF">
            <w:pPr>
              <w:widowControl/>
              <w:spacing w:line="560" w:lineRule="exact"/>
              <w:jc w:val="left"/>
              <w:rPr>
                <w:rFonts w:ascii="宋体" w:eastAsia="仿宋_GB2312" w:hAnsi="宋体" w:cs="宋体"/>
                <w:kern w:val="0"/>
                <w:sz w:val="24"/>
                <w:szCs w:val="20"/>
              </w:rPr>
            </w:pPr>
          </w:p>
        </w:tc>
        <w:tc>
          <w:tcPr>
            <w:tcW w:w="2697"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left"/>
              <w:rPr>
                <w:rFonts w:ascii="宋体" w:eastAsia="仿宋_GB2312" w:hAnsi="宋体" w:cs="宋体"/>
                <w:kern w:val="0"/>
                <w:sz w:val="24"/>
                <w:szCs w:val="20"/>
              </w:rPr>
            </w:pPr>
            <w:r>
              <w:rPr>
                <w:rFonts w:ascii="楷体" w:eastAsia="楷体" w:hAnsi="宋体" w:cs="宋体" w:hint="eastAsia"/>
                <w:kern w:val="0"/>
                <w:sz w:val="20"/>
                <w:szCs w:val="20"/>
              </w:rPr>
              <w:t>8.</w:t>
            </w:r>
            <w:r>
              <w:rPr>
                <w:rFonts w:ascii="楷体" w:eastAsia="楷体" w:hAnsi="宋体" w:cs="宋体" w:hint="eastAsia"/>
                <w:kern w:val="0"/>
                <w:sz w:val="20"/>
                <w:szCs w:val="20"/>
              </w:rPr>
              <w:t>属于行政查询事项</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703"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0 </w:t>
            </w:r>
          </w:p>
        </w:tc>
        <w:tc>
          <w:tcPr>
            <w:tcW w:w="887"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665"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658"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r>
      <w:tr w:rsidR="00EE4BBF">
        <w:trPr>
          <w:jc w:val="center"/>
        </w:trPr>
        <w:tc>
          <w:tcPr>
            <w:tcW w:w="0" w:type="auto"/>
            <w:vMerge/>
            <w:tcBorders>
              <w:top w:val="nil"/>
              <w:left w:val="single" w:sz="8" w:space="0" w:color="auto"/>
              <w:bottom w:val="single" w:sz="8" w:space="0" w:color="auto"/>
              <w:right w:val="single" w:sz="8" w:space="0" w:color="auto"/>
            </w:tcBorders>
            <w:vAlign w:val="center"/>
          </w:tcPr>
          <w:p w:rsidR="00EE4BBF" w:rsidRDefault="00EE4BBF">
            <w:pPr>
              <w:widowControl/>
              <w:spacing w:line="560" w:lineRule="exact"/>
              <w:jc w:val="left"/>
              <w:rPr>
                <w:rFonts w:ascii="宋体" w:eastAsia="仿宋_GB2312" w:hAnsi="宋体" w:cs="宋体"/>
                <w:kern w:val="0"/>
                <w:sz w:val="24"/>
                <w:szCs w:val="20"/>
              </w:rPr>
            </w:pPr>
          </w:p>
        </w:tc>
        <w:tc>
          <w:tcPr>
            <w:tcW w:w="632"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left"/>
              <w:rPr>
                <w:rFonts w:ascii="宋体" w:eastAsia="仿宋_GB2312" w:hAnsi="宋体" w:cs="宋体"/>
                <w:kern w:val="0"/>
                <w:sz w:val="24"/>
                <w:szCs w:val="20"/>
              </w:rPr>
            </w:pPr>
            <w:r>
              <w:rPr>
                <w:rFonts w:ascii="楷体" w:eastAsia="楷体" w:hAnsi="宋体" w:cs="宋体" w:hint="eastAsia"/>
                <w:kern w:val="0"/>
                <w:sz w:val="20"/>
                <w:szCs w:val="20"/>
              </w:rPr>
              <w:t>（四）无法提供</w:t>
            </w:r>
          </w:p>
        </w:tc>
        <w:tc>
          <w:tcPr>
            <w:tcW w:w="2697"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left"/>
              <w:rPr>
                <w:rFonts w:ascii="宋体" w:eastAsia="仿宋_GB2312" w:hAnsi="宋体" w:cs="宋体"/>
                <w:kern w:val="0"/>
                <w:sz w:val="24"/>
                <w:szCs w:val="20"/>
              </w:rPr>
            </w:pPr>
            <w:r>
              <w:rPr>
                <w:rFonts w:ascii="楷体" w:eastAsia="楷体" w:hAnsi="宋体" w:cs="宋体" w:hint="eastAsia"/>
                <w:kern w:val="0"/>
                <w:sz w:val="20"/>
                <w:szCs w:val="20"/>
              </w:rPr>
              <w:t>1.</w:t>
            </w:r>
            <w:r>
              <w:rPr>
                <w:rFonts w:ascii="楷体" w:eastAsia="楷体" w:hAnsi="宋体" w:cs="宋体" w:hint="eastAsia"/>
                <w:kern w:val="0"/>
                <w:sz w:val="20"/>
                <w:szCs w:val="20"/>
              </w:rPr>
              <w:t>本机关不掌握相关政府信息</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703"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0 </w:t>
            </w:r>
          </w:p>
        </w:tc>
        <w:tc>
          <w:tcPr>
            <w:tcW w:w="887"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665"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658"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r>
      <w:tr w:rsidR="00EE4BBF">
        <w:trPr>
          <w:jc w:val="center"/>
        </w:trPr>
        <w:tc>
          <w:tcPr>
            <w:tcW w:w="0" w:type="auto"/>
            <w:vMerge/>
            <w:tcBorders>
              <w:top w:val="nil"/>
              <w:left w:val="single" w:sz="8" w:space="0" w:color="auto"/>
              <w:bottom w:val="single" w:sz="8" w:space="0" w:color="auto"/>
              <w:right w:val="single" w:sz="8" w:space="0" w:color="auto"/>
            </w:tcBorders>
            <w:vAlign w:val="center"/>
          </w:tcPr>
          <w:p w:rsidR="00EE4BBF" w:rsidRDefault="00EE4BBF">
            <w:pPr>
              <w:widowControl/>
              <w:spacing w:line="560" w:lineRule="exact"/>
              <w:jc w:val="left"/>
              <w:rPr>
                <w:rFonts w:ascii="宋体" w:eastAsia="仿宋_GB2312" w:hAnsi="宋体" w:cs="宋体"/>
                <w:kern w:val="0"/>
                <w:sz w:val="24"/>
                <w:szCs w:val="20"/>
              </w:rPr>
            </w:pPr>
          </w:p>
        </w:tc>
        <w:tc>
          <w:tcPr>
            <w:tcW w:w="0" w:type="auto"/>
            <w:vMerge/>
            <w:tcBorders>
              <w:top w:val="nil"/>
              <w:left w:val="nil"/>
              <w:bottom w:val="single" w:sz="8" w:space="0" w:color="auto"/>
              <w:right w:val="single" w:sz="8" w:space="0" w:color="auto"/>
            </w:tcBorders>
            <w:vAlign w:val="center"/>
          </w:tcPr>
          <w:p w:rsidR="00EE4BBF" w:rsidRDefault="00EE4BBF">
            <w:pPr>
              <w:widowControl/>
              <w:spacing w:line="560" w:lineRule="exact"/>
              <w:jc w:val="left"/>
              <w:rPr>
                <w:rFonts w:ascii="宋体" w:eastAsia="仿宋_GB2312" w:hAnsi="宋体" w:cs="宋体"/>
                <w:kern w:val="0"/>
                <w:sz w:val="24"/>
                <w:szCs w:val="20"/>
              </w:rPr>
            </w:pPr>
          </w:p>
        </w:tc>
        <w:tc>
          <w:tcPr>
            <w:tcW w:w="2697"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left"/>
              <w:rPr>
                <w:rFonts w:ascii="宋体" w:eastAsia="仿宋_GB2312" w:hAnsi="宋体" w:cs="宋体"/>
                <w:kern w:val="0"/>
                <w:sz w:val="24"/>
                <w:szCs w:val="20"/>
              </w:rPr>
            </w:pPr>
            <w:r>
              <w:rPr>
                <w:rFonts w:ascii="楷体" w:eastAsia="楷体" w:hAnsi="宋体" w:cs="宋体" w:hint="eastAsia"/>
                <w:kern w:val="0"/>
                <w:sz w:val="20"/>
                <w:szCs w:val="20"/>
              </w:rPr>
              <w:t>2.</w:t>
            </w:r>
            <w:r>
              <w:rPr>
                <w:rFonts w:ascii="楷体" w:eastAsia="楷体" w:hAnsi="宋体" w:cs="宋体" w:hint="eastAsia"/>
                <w:kern w:val="0"/>
                <w:sz w:val="20"/>
                <w:szCs w:val="20"/>
              </w:rPr>
              <w:t>没有现成信息需要另行制作</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703"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0 </w:t>
            </w:r>
          </w:p>
        </w:tc>
        <w:tc>
          <w:tcPr>
            <w:tcW w:w="887"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665"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658"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r>
      <w:tr w:rsidR="00EE4BBF">
        <w:trPr>
          <w:jc w:val="center"/>
        </w:trPr>
        <w:tc>
          <w:tcPr>
            <w:tcW w:w="0" w:type="auto"/>
            <w:vMerge/>
            <w:tcBorders>
              <w:top w:val="nil"/>
              <w:left w:val="single" w:sz="8" w:space="0" w:color="auto"/>
              <w:bottom w:val="single" w:sz="8" w:space="0" w:color="auto"/>
              <w:right w:val="single" w:sz="8" w:space="0" w:color="auto"/>
            </w:tcBorders>
            <w:vAlign w:val="center"/>
          </w:tcPr>
          <w:p w:rsidR="00EE4BBF" w:rsidRDefault="00EE4BBF">
            <w:pPr>
              <w:widowControl/>
              <w:spacing w:line="560" w:lineRule="exact"/>
              <w:jc w:val="left"/>
              <w:rPr>
                <w:rFonts w:ascii="宋体" w:eastAsia="仿宋_GB2312" w:hAnsi="宋体" w:cs="宋体"/>
                <w:kern w:val="0"/>
                <w:sz w:val="24"/>
                <w:szCs w:val="20"/>
              </w:rPr>
            </w:pPr>
          </w:p>
        </w:tc>
        <w:tc>
          <w:tcPr>
            <w:tcW w:w="0" w:type="auto"/>
            <w:vMerge/>
            <w:tcBorders>
              <w:top w:val="nil"/>
              <w:left w:val="nil"/>
              <w:bottom w:val="single" w:sz="8" w:space="0" w:color="auto"/>
              <w:right w:val="single" w:sz="8" w:space="0" w:color="auto"/>
            </w:tcBorders>
            <w:vAlign w:val="center"/>
          </w:tcPr>
          <w:p w:rsidR="00EE4BBF" w:rsidRDefault="00EE4BBF">
            <w:pPr>
              <w:widowControl/>
              <w:spacing w:line="560" w:lineRule="exact"/>
              <w:jc w:val="left"/>
              <w:rPr>
                <w:rFonts w:ascii="宋体" w:eastAsia="仿宋_GB2312" w:hAnsi="宋体" w:cs="宋体"/>
                <w:kern w:val="0"/>
                <w:sz w:val="24"/>
                <w:szCs w:val="20"/>
              </w:rPr>
            </w:pPr>
          </w:p>
        </w:tc>
        <w:tc>
          <w:tcPr>
            <w:tcW w:w="2697"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left"/>
              <w:rPr>
                <w:rFonts w:ascii="宋体" w:eastAsia="仿宋_GB2312" w:hAnsi="宋体" w:cs="宋体"/>
                <w:kern w:val="0"/>
                <w:sz w:val="24"/>
                <w:szCs w:val="20"/>
              </w:rPr>
            </w:pPr>
            <w:r>
              <w:rPr>
                <w:rFonts w:ascii="楷体" w:eastAsia="楷体" w:hAnsi="宋体" w:cs="宋体" w:hint="eastAsia"/>
                <w:kern w:val="0"/>
                <w:sz w:val="20"/>
                <w:szCs w:val="20"/>
              </w:rPr>
              <w:t>3.</w:t>
            </w:r>
            <w:r>
              <w:rPr>
                <w:rFonts w:ascii="楷体" w:eastAsia="楷体" w:hAnsi="宋体" w:cs="宋体" w:hint="eastAsia"/>
                <w:kern w:val="0"/>
                <w:sz w:val="20"/>
                <w:szCs w:val="20"/>
              </w:rPr>
              <w:t>补正后申请内容仍不明确</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703"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0 </w:t>
            </w:r>
          </w:p>
        </w:tc>
        <w:tc>
          <w:tcPr>
            <w:tcW w:w="887"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665"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658"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r>
      <w:tr w:rsidR="00EE4BBF">
        <w:trPr>
          <w:jc w:val="center"/>
        </w:trPr>
        <w:tc>
          <w:tcPr>
            <w:tcW w:w="0" w:type="auto"/>
            <w:vMerge/>
            <w:tcBorders>
              <w:top w:val="nil"/>
              <w:left w:val="single" w:sz="8" w:space="0" w:color="auto"/>
              <w:bottom w:val="single" w:sz="8" w:space="0" w:color="auto"/>
              <w:right w:val="single" w:sz="8" w:space="0" w:color="auto"/>
            </w:tcBorders>
            <w:vAlign w:val="center"/>
          </w:tcPr>
          <w:p w:rsidR="00EE4BBF" w:rsidRDefault="00EE4BBF">
            <w:pPr>
              <w:widowControl/>
              <w:spacing w:line="560" w:lineRule="exact"/>
              <w:jc w:val="left"/>
              <w:rPr>
                <w:rFonts w:ascii="宋体" w:eastAsia="仿宋_GB2312" w:hAnsi="宋体" w:cs="宋体"/>
                <w:kern w:val="0"/>
                <w:sz w:val="24"/>
                <w:szCs w:val="20"/>
              </w:rPr>
            </w:pPr>
          </w:p>
        </w:tc>
        <w:tc>
          <w:tcPr>
            <w:tcW w:w="632"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left"/>
              <w:rPr>
                <w:rFonts w:ascii="宋体" w:eastAsia="仿宋_GB2312" w:hAnsi="宋体" w:cs="宋体"/>
                <w:kern w:val="0"/>
                <w:sz w:val="24"/>
                <w:szCs w:val="20"/>
              </w:rPr>
            </w:pPr>
            <w:r>
              <w:rPr>
                <w:rFonts w:ascii="楷体" w:eastAsia="楷体" w:hAnsi="宋体" w:cs="宋体" w:hint="eastAsia"/>
                <w:kern w:val="0"/>
                <w:sz w:val="20"/>
                <w:szCs w:val="20"/>
              </w:rPr>
              <w:t>（五）</w:t>
            </w:r>
            <w:proofErr w:type="gramStart"/>
            <w:r>
              <w:rPr>
                <w:rFonts w:ascii="楷体" w:eastAsia="楷体" w:hAnsi="宋体" w:cs="宋体" w:hint="eastAsia"/>
                <w:kern w:val="0"/>
                <w:sz w:val="20"/>
                <w:szCs w:val="20"/>
              </w:rPr>
              <w:t>不予处理</w:t>
            </w:r>
            <w:proofErr w:type="gramEnd"/>
          </w:p>
        </w:tc>
        <w:tc>
          <w:tcPr>
            <w:tcW w:w="2697"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left"/>
              <w:rPr>
                <w:rFonts w:ascii="宋体" w:eastAsia="仿宋_GB2312" w:hAnsi="宋体" w:cs="宋体"/>
                <w:kern w:val="0"/>
                <w:sz w:val="24"/>
                <w:szCs w:val="20"/>
              </w:rPr>
            </w:pPr>
            <w:r>
              <w:rPr>
                <w:rFonts w:ascii="楷体" w:eastAsia="楷体" w:hAnsi="宋体" w:cs="宋体" w:hint="eastAsia"/>
                <w:kern w:val="0"/>
                <w:sz w:val="20"/>
                <w:szCs w:val="20"/>
              </w:rPr>
              <w:t>1.</w:t>
            </w:r>
            <w:r>
              <w:rPr>
                <w:rFonts w:ascii="楷体" w:eastAsia="楷体" w:hAnsi="宋体" w:cs="宋体" w:hint="eastAsia"/>
                <w:kern w:val="0"/>
                <w:sz w:val="20"/>
                <w:szCs w:val="20"/>
              </w:rPr>
              <w:t>信访举报投诉类申请</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703"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0 </w:t>
            </w:r>
          </w:p>
        </w:tc>
        <w:tc>
          <w:tcPr>
            <w:tcW w:w="887"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665"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658"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r>
      <w:tr w:rsidR="00EE4BBF">
        <w:trPr>
          <w:jc w:val="center"/>
        </w:trPr>
        <w:tc>
          <w:tcPr>
            <w:tcW w:w="0" w:type="auto"/>
            <w:vMerge/>
            <w:tcBorders>
              <w:top w:val="nil"/>
              <w:left w:val="single" w:sz="8" w:space="0" w:color="auto"/>
              <w:bottom w:val="single" w:sz="8" w:space="0" w:color="auto"/>
              <w:right w:val="single" w:sz="8" w:space="0" w:color="auto"/>
            </w:tcBorders>
            <w:vAlign w:val="center"/>
          </w:tcPr>
          <w:p w:rsidR="00EE4BBF" w:rsidRDefault="00EE4BBF">
            <w:pPr>
              <w:widowControl/>
              <w:spacing w:line="560" w:lineRule="exact"/>
              <w:jc w:val="left"/>
              <w:rPr>
                <w:rFonts w:ascii="宋体" w:eastAsia="仿宋_GB2312" w:hAnsi="宋体" w:cs="宋体"/>
                <w:kern w:val="0"/>
                <w:sz w:val="24"/>
                <w:szCs w:val="20"/>
              </w:rPr>
            </w:pPr>
          </w:p>
        </w:tc>
        <w:tc>
          <w:tcPr>
            <w:tcW w:w="0" w:type="auto"/>
            <w:vMerge/>
            <w:tcBorders>
              <w:top w:val="nil"/>
              <w:left w:val="nil"/>
              <w:bottom w:val="single" w:sz="8" w:space="0" w:color="auto"/>
              <w:right w:val="single" w:sz="8" w:space="0" w:color="auto"/>
            </w:tcBorders>
            <w:vAlign w:val="center"/>
          </w:tcPr>
          <w:p w:rsidR="00EE4BBF" w:rsidRDefault="00EE4BBF">
            <w:pPr>
              <w:widowControl/>
              <w:spacing w:line="560" w:lineRule="exact"/>
              <w:jc w:val="left"/>
              <w:rPr>
                <w:rFonts w:ascii="宋体" w:eastAsia="仿宋_GB2312" w:hAnsi="宋体" w:cs="宋体"/>
                <w:kern w:val="0"/>
                <w:sz w:val="24"/>
                <w:szCs w:val="20"/>
              </w:rPr>
            </w:pPr>
          </w:p>
        </w:tc>
        <w:tc>
          <w:tcPr>
            <w:tcW w:w="2697"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left"/>
              <w:rPr>
                <w:rFonts w:ascii="宋体" w:eastAsia="仿宋_GB2312" w:hAnsi="宋体" w:cs="宋体"/>
                <w:kern w:val="0"/>
                <w:sz w:val="24"/>
                <w:szCs w:val="20"/>
              </w:rPr>
            </w:pPr>
            <w:r>
              <w:rPr>
                <w:rFonts w:ascii="楷体" w:eastAsia="楷体" w:hAnsi="宋体" w:cs="宋体" w:hint="eastAsia"/>
                <w:kern w:val="0"/>
                <w:sz w:val="20"/>
                <w:szCs w:val="20"/>
              </w:rPr>
              <w:t>2.</w:t>
            </w:r>
            <w:r>
              <w:rPr>
                <w:rFonts w:ascii="楷体" w:eastAsia="楷体" w:hAnsi="宋体" w:cs="宋体" w:hint="eastAsia"/>
                <w:kern w:val="0"/>
                <w:sz w:val="20"/>
                <w:szCs w:val="20"/>
              </w:rPr>
              <w:t>重复申请</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703"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0 </w:t>
            </w:r>
          </w:p>
        </w:tc>
        <w:tc>
          <w:tcPr>
            <w:tcW w:w="887"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665"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658"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r>
      <w:tr w:rsidR="00EE4BBF">
        <w:trPr>
          <w:jc w:val="center"/>
        </w:trPr>
        <w:tc>
          <w:tcPr>
            <w:tcW w:w="0" w:type="auto"/>
            <w:vMerge/>
            <w:tcBorders>
              <w:top w:val="nil"/>
              <w:left w:val="single" w:sz="8" w:space="0" w:color="auto"/>
              <w:bottom w:val="single" w:sz="8" w:space="0" w:color="auto"/>
              <w:right w:val="single" w:sz="8" w:space="0" w:color="auto"/>
            </w:tcBorders>
            <w:vAlign w:val="center"/>
          </w:tcPr>
          <w:p w:rsidR="00EE4BBF" w:rsidRDefault="00EE4BBF">
            <w:pPr>
              <w:widowControl/>
              <w:spacing w:line="560" w:lineRule="exact"/>
              <w:jc w:val="left"/>
              <w:rPr>
                <w:rFonts w:ascii="宋体" w:eastAsia="仿宋_GB2312" w:hAnsi="宋体" w:cs="宋体"/>
                <w:kern w:val="0"/>
                <w:sz w:val="24"/>
                <w:szCs w:val="20"/>
              </w:rPr>
            </w:pPr>
          </w:p>
        </w:tc>
        <w:tc>
          <w:tcPr>
            <w:tcW w:w="0" w:type="auto"/>
            <w:vMerge/>
            <w:tcBorders>
              <w:top w:val="nil"/>
              <w:left w:val="nil"/>
              <w:bottom w:val="single" w:sz="8" w:space="0" w:color="auto"/>
              <w:right w:val="single" w:sz="8" w:space="0" w:color="auto"/>
            </w:tcBorders>
            <w:vAlign w:val="center"/>
          </w:tcPr>
          <w:p w:rsidR="00EE4BBF" w:rsidRDefault="00EE4BBF">
            <w:pPr>
              <w:widowControl/>
              <w:spacing w:line="560" w:lineRule="exact"/>
              <w:jc w:val="left"/>
              <w:rPr>
                <w:rFonts w:ascii="宋体" w:eastAsia="仿宋_GB2312" w:hAnsi="宋体" w:cs="宋体"/>
                <w:kern w:val="0"/>
                <w:sz w:val="24"/>
                <w:szCs w:val="20"/>
              </w:rPr>
            </w:pPr>
          </w:p>
        </w:tc>
        <w:tc>
          <w:tcPr>
            <w:tcW w:w="2697"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left"/>
              <w:rPr>
                <w:rFonts w:ascii="宋体" w:eastAsia="仿宋_GB2312" w:hAnsi="宋体" w:cs="宋体"/>
                <w:kern w:val="0"/>
                <w:sz w:val="24"/>
                <w:szCs w:val="20"/>
              </w:rPr>
            </w:pPr>
            <w:r>
              <w:rPr>
                <w:rFonts w:ascii="楷体" w:eastAsia="楷体" w:hAnsi="宋体" w:cs="宋体" w:hint="eastAsia"/>
                <w:kern w:val="0"/>
                <w:sz w:val="20"/>
                <w:szCs w:val="20"/>
              </w:rPr>
              <w:t>3.</w:t>
            </w:r>
            <w:r>
              <w:rPr>
                <w:rFonts w:ascii="楷体" w:eastAsia="楷体" w:hAnsi="宋体" w:cs="宋体" w:hint="eastAsia"/>
                <w:kern w:val="0"/>
                <w:sz w:val="20"/>
                <w:szCs w:val="20"/>
              </w:rPr>
              <w:t>要求提供公开出版物</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703"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0 </w:t>
            </w:r>
          </w:p>
        </w:tc>
        <w:tc>
          <w:tcPr>
            <w:tcW w:w="887"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665"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658"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r>
      <w:tr w:rsidR="00EE4BBF">
        <w:trPr>
          <w:jc w:val="center"/>
        </w:trPr>
        <w:tc>
          <w:tcPr>
            <w:tcW w:w="0" w:type="auto"/>
            <w:vMerge/>
            <w:tcBorders>
              <w:top w:val="nil"/>
              <w:left w:val="single" w:sz="8" w:space="0" w:color="auto"/>
              <w:bottom w:val="single" w:sz="8" w:space="0" w:color="auto"/>
              <w:right w:val="single" w:sz="8" w:space="0" w:color="auto"/>
            </w:tcBorders>
            <w:vAlign w:val="center"/>
          </w:tcPr>
          <w:p w:rsidR="00EE4BBF" w:rsidRDefault="00EE4BBF">
            <w:pPr>
              <w:widowControl/>
              <w:spacing w:line="560" w:lineRule="exact"/>
              <w:jc w:val="left"/>
              <w:rPr>
                <w:rFonts w:ascii="宋体" w:eastAsia="仿宋_GB2312" w:hAnsi="宋体" w:cs="宋体"/>
                <w:kern w:val="0"/>
                <w:sz w:val="24"/>
                <w:szCs w:val="20"/>
              </w:rPr>
            </w:pPr>
          </w:p>
        </w:tc>
        <w:tc>
          <w:tcPr>
            <w:tcW w:w="0" w:type="auto"/>
            <w:vMerge/>
            <w:tcBorders>
              <w:top w:val="nil"/>
              <w:left w:val="nil"/>
              <w:bottom w:val="single" w:sz="8" w:space="0" w:color="auto"/>
              <w:right w:val="single" w:sz="8" w:space="0" w:color="auto"/>
            </w:tcBorders>
            <w:vAlign w:val="center"/>
          </w:tcPr>
          <w:p w:rsidR="00EE4BBF" w:rsidRDefault="00EE4BBF">
            <w:pPr>
              <w:widowControl/>
              <w:spacing w:line="560" w:lineRule="exact"/>
              <w:jc w:val="left"/>
              <w:rPr>
                <w:rFonts w:ascii="宋体" w:eastAsia="仿宋_GB2312" w:hAnsi="宋体" w:cs="宋体"/>
                <w:kern w:val="0"/>
                <w:sz w:val="24"/>
                <w:szCs w:val="20"/>
              </w:rPr>
            </w:pPr>
          </w:p>
        </w:tc>
        <w:tc>
          <w:tcPr>
            <w:tcW w:w="2697"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left"/>
              <w:rPr>
                <w:rFonts w:ascii="宋体" w:eastAsia="仿宋_GB2312" w:hAnsi="宋体" w:cs="宋体"/>
                <w:kern w:val="0"/>
                <w:sz w:val="24"/>
                <w:szCs w:val="20"/>
              </w:rPr>
            </w:pPr>
            <w:r>
              <w:rPr>
                <w:rFonts w:ascii="楷体" w:eastAsia="楷体" w:hAnsi="宋体" w:cs="宋体" w:hint="eastAsia"/>
                <w:kern w:val="0"/>
                <w:sz w:val="20"/>
                <w:szCs w:val="20"/>
              </w:rPr>
              <w:t>4.</w:t>
            </w:r>
            <w:r>
              <w:rPr>
                <w:rFonts w:ascii="楷体" w:eastAsia="楷体" w:hAnsi="宋体" w:cs="宋体" w:hint="eastAsia"/>
                <w:kern w:val="0"/>
                <w:sz w:val="20"/>
                <w:szCs w:val="20"/>
              </w:rPr>
              <w:t>无正当理由大量反复申请</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703"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0 </w:t>
            </w:r>
          </w:p>
        </w:tc>
        <w:tc>
          <w:tcPr>
            <w:tcW w:w="887"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665"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658"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r>
      <w:tr w:rsidR="00EE4BBF">
        <w:trPr>
          <w:jc w:val="center"/>
        </w:trPr>
        <w:tc>
          <w:tcPr>
            <w:tcW w:w="0" w:type="auto"/>
            <w:vMerge/>
            <w:tcBorders>
              <w:top w:val="nil"/>
              <w:left w:val="single" w:sz="8" w:space="0" w:color="auto"/>
              <w:bottom w:val="single" w:sz="8" w:space="0" w:color="auto"/>
              <w:right w:val="single" w:sz="8" w:space="0" w:color="auto"/>
            </w:tcBorders>
            <w:vAlign w:val="center"/>
          </w:tcPr>
          <w:p w:rsidR="00EE4BBF" w:rsidRDefault="00EE4BBF">
            <w:pPr>
              <w:widowControl/>
              <w:spacing w:line="560" w:lineRule="exact"/>
              <w:jc w:val="left"/>
              <w:rPr>
                <w:rFonts w:ascii="宋体" w:eastAsia="仿宋_GB2312" w:hAnsi="宋体" w:cs="宋体"/>
                <w:kern w:val="0"/>
                <w:sz w:val="24"/>
                <w:szCs w:val="20"/>
              </w:rPr>
            </w:pPr>
          </w:p>
        </w:tc>
        <w:tc>
          <w:tcPr>
            <w:tcW w:w="0" w:type="auto"/>
            <w:vMerge/>
            <w:tcBorders>
              <w:top w:val="nil"/>
              <w:left w:val="nil"/>
              <w:bottom w:val="single" w:sz="8" w:space="0" w:color="auto"/>
              <w:right w:val="single" w:sz="8" w:space="0" w:color="auto"/>
            </w:tcBorders>
            <w:vAlign w:val="center"/>
          </w:tcPr>
          <w:p w:rsidR="00EE4BBF" w:rsidRDefault="00EE4BBF">
            <w:pPr>
              <w:widowControl/>
              <w:spacing w:line="560" w:lineRule="exact"/>
              <w:jc w:val="left"/>
              <w:rPr>
                <w:rFonts w:ascii="宋体" w:eastAsia="仿宋_GB2312" w:hAnsi="宋体" w:cs="宋体"/>
                <w:kern w:val="0"/>
                <w:sz w:val="24"/>
                <w:szCs w:val="20"/>
              </w:rPr>
            </w:pPr>
          </w:p>
        </w:tc>
        <w:tc>
          <w:tcPr>
            <w:tcW w:w="2697"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left"/>
              <w:rPr>
                <w:rFonts w:ascii="宋体" w:eastAsia="仿宋_GB2312" w:hAnsi="宋体" w:cs="宋体"/>
                <w:kern w:val="0"/>
                <w:sz w:val="24"/>
                <w:szCs w:val="20"/>
              </w:rPr>
            </w:pPr>
            <w:r>
              <w:rPr>
                <w:rFonts w:ascii="楷体" w:eastAsia="楷体" w:hAnsi="宋体" w:cs="宋体" w:hint="eastAsia"/>
                <w:kern w:val="0"/>
                <w:sz w:val="20"/>
                <w:szCs w:val="20"/>
              </w:rPr>
              <w:t>5.</w:t>
            </w:r>
            <w:r>
              <w:rPr>
                <w:rFonts w:ascii="楷体" w:eastAsia="楷体" w:hAnsi="宋体" w:cs="宋体" w:hint="eastAsia"/>
                <w:kern w:val="0"/>
                <w:sz w:val="20"/>
                <w:szCs w:val="20"/>
              </w:rPr>
              <w:t>要求行政机关确认或重新出具已获取信息</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703"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0 </w:t>
            </w:r>
          </w:p>
        </w:tc>
        <w:tc>
          <w:tcPr>
            <w:tcW w:w="887"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665"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658"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r>
      <w:tr w:rsidR="00EE4BBF">
        <w:trPr>
          <w:jc w:val="center"/>
        </w:trPr>
        <w:tc>
          <w:tcPr>
            <w:tcW w:w="0" w:type="auto"/>
            <w:vMerge/>
            <w:tcBorders>
              <w:top w:val="nil"/>
              <w:left w:val="single" w:sz="8" w:space="0" w:color="auto"/>
              <w:bottom w:val="single" w:sz="8" w:space="0" w:color="auto"/>
              <w:right w:val="single" w:sz="8" w:space="0" w:color="auto"/>
            </w:tcBorders>
            <w:vAlign w:val="center"/>
          </w:tcPr>
          <w:p w:rsidR="00EE4BBF" w:rsidRDefault="00EE4BBF">
            <w:pPr>
              <w:widowControl/>
              <w:spacing w:line="560" w:lineRule="exact"/>
              <w:jc w:val="left"/>
              <w:rPr>
                <w:rFonts w:ascii="宋体" w:eastAsia="仿宋_GB2312" w:hAnsi="宋体" w:cs="宋体"/>
                <w:kern w:val="0"/>
                <w:sz w:val="24"/>
                <w:szCs w:val="20"/>
              </w:rPr>
            </w:pPr>
          </w:p>
        </w:tc>
        <w:tc>
          <w:tcPr>
            <w:tcW w:w="3329"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left"/>
              <w:rPr>
                <w:rFonts w:ascii="宋体" w:eastAsia="仿宋_GB2312" w:hAnsi="宋体" w:cs="宋体"/>
                <w:kern w:val="0"/>
                <w:sz w:val="24"/>
                <w:szCs w:val="20"/>
              </w:rPr>
            </w:pPr>
            <w:r>
              <w:rPr>
                <w:rFonts w:ascii="楷体" w:eastAsia="楷体" w:hAnsi="宋体" w:cs="宋体" w:hint="eastAsia"/>
                <w:kern w:val="0"/>
                <w:sz w:val="20"/>
                <w:szCs w:val="20"/>
              </w:rPr>
              <w:t>（六）其他处理</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703"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0 </w:t>
            </w:r>
          </w:p>
        </w:tc>
        <w:tc>
          <w:tcPr>
            <w:tcW w:w="887"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665"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658"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r>
      <w:tr w:rsidR="00EE4BBF">
        <w:trPr>
          <w:jc w:val="center"/>
        </w:trPr>
        <w:tc>
          <w:tcPr>
            <w:tcW w:w="0" w:type="auto"/>
            <w:vMerge/>
            <w:tcBorders>
              <w:top w:val="nil"/>
              <w:left w:val="single" w:sz="8" w:space="0" w:color="auto"/>
              <w:bottom w:val="single" w:sz="8" w:space="0" w:color="auto"/>
              <w:right w:val="single" w:sz="8" w:space="0" w:color="auto"/>
            </w:tcBorders>
            <w:vAlign w:val="center"/>
          </w:tcPr>
          <w:p w:rsidR="00EE4BBF" w:rsidRDefault="00EE4BBF">
            <w:pPr>
              <w:widowControl/>
              <w:spacing w:line="560" w:lineRule="exact"/>
              <w:jc w:val="left"/>
              <w:rPr>
                <w:rFonts w:ascii="宋体" w:eastAsia="仿宋_GB2312" w:hAnsi="宋体" w:cs="宋体"/>
                <w:kern w:val="0"/>
                <w:sz w:val="24"/>
                <w:szCs w:val="20"/>
              </w:rPr>
            </w:pPr>
          </w:p>
        </w:tc>
        <w:tc>
          <w:tcPr>
            <w:tcW w:w="3329"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left"/>
              <w:rPr>
                <w:rFonts w:ascii="宋体" w:eastAsia="仿宋_GB2312" w:hAnsi="宋体" w:cs="宋体"/>
                <w:kern w:val="0"/>
                <w:sz w:val="24"/>
                <w:szCs w:val="20"/>
              </w:rPr>
            </w:pPr>
            <w:r>
              <w:rPr>
                <w:rFonts w:ascii="楷体" w:eastAsia="楷体" w:hAnsi="宋体" w:cs="宋体" w:hint="eastAsia"/>
                <w:kern w:val="0"/>
                <w:sz w:val="20"/>
                <w:szCs w:val="20"/>
              </w:rPr>
              <w:t>（七）总计</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0 </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0</w:t>
            </w:r>
          </w:p>
        </w:tc>
        <w:tc>
          <w:tcPr>
            <w:tcW w:w="703"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0 </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887"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665"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658"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0</w:t>
            </w:r>
          </w:p>
        </w:tc>
      </w:tr>
      <w:tr w:rsidR="00EE4BBF">
        <w:trPr>
          <w:jc w:val="center"/>
        </w:trPr>
        <w:tc>
          <w:tcPr>
            <w:tcW w:w="3945"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left"/>
              <w:rPr>
                <w:rFonts w:ascii="宋体" w:eastAsia="仿宋_GB2312" w:hAnsi="宋体" w:cs="宋体"/>
                <w:kern w:val="0"/>
                <w:sz w:val="24"/>
                <w:szCs w:val="20"/>
              </w:rPr>
            </w:pPr>
            <w:r>
              <w:rPr>
                <w:rFonts w:ascii="宋体" w:eastAsia="仿宋_GB2312" w:hAnsi="宋体" w:cs="宋体" w:hint="eastAsia"/>
                <w:kern w:val="0"/>
                <w:sz w:val="20"/>
                <w:szCs w:val="20"/>
              </w:rPr>
              <w:t>四、结转下年度继续办理</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0</w:t>
            </w:r>
          </w:p>
        </w:tc>
        <w:tc>
          <w:tcPr>
            <w:tcW w:w="703"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752"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887"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665"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658"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宋体" w:eastAsia="仿宋_GB2312" w:hAnsi="宋体" w:cs="宋体" w:hint="eastAsia"/>
                <w:kern w:val="0"/>
                <w:sz w:val="24"/>
                <w:szCs w:val="20"/>
              </w:rPr>
              <w:t>0</w:t>
            </w:r>
          </w:p>
        </w:tc>
      </w:tr>
    </w:tbl>
    <w:p w:rsidR="00EE4BBF" w:rsidRDefault="00DC375A">
      <w:pPr>
        <w:widowControl/>
        <w:shd w:val="clear" w:color="auto" w:fill="FFFFFF"/>
        <w:spacing w:line="560" w:lineRule="exact"/>
        <w:ind w:firstLineChars="200" w:firstLine="640"/>
        <w:rPr>
          <w:rFonts w:ascii="黑体" w:eastAsia="黑体" w:hAnsi="黑体" w:cs="宋体"/>
          <w:kern w:val="0"/>
          <w:sz w:val="32"/>
          <w:szCs w:val="32"/>
        </w:rPr>
      </w:pPr>
      <w:r>
        <w:rPr>
          <w:rFonts w:ascii="黑体" w:eastAsia="黑体" w:hAnsi="黑体" w:cs="宋体" w:hint="eastAsia"/>
          <w:kern w:val="0"/>
          <w:sz w:val="32"/>
          <w:szCs w:val="32"/>
        </w:rPr>
        <w:t>四、因政府信息公开工作被申请行政复议、提起行政诉讼情况</w:t>
      </w:r>
    </w:p>
    <w:p w:rsidR="00EE4BBF" w:rsidRDefault="00DC375A">
      <w:pPr>
        <w:widowControl/>
        <w:shd w:val="clear" w:color="auto" w:fill="FFFFFF"/>
        <w:spacing w:after="240" w:line="560" w:lineRule="exact"/>
        <w:jc w:val="center"/>
        <w:rPr>
          <w:rFonts w:ascii="宋体" w:eastAsia="仿宋_GB2312" w:hAnsi="宋体" w:cs="宋体"/>
          <w:kern w:val="0"/>
          <w:sz w:val="32"/>
          <w:szCs w:val="32"/>
        </w:rPr>
      </w:pPr>
      <w:r>
        <w:rPr>
          <w:rFonts w:ascii="宋体" w:eastAsia="仿宋_GB2312" w:hAnsi="宋体" w:cs="宋体" w:hint="eastAsia"/>
          <w:b/>
          <w:bCs/>
          <w:kern w:val="0"/>
          <w:sz w:val="32"/>
          <w:szCs w:val="32"/>
        </w:rPr>
        <w:t>政府信息公开行政复议、行政诉讼情况（附表</w:t>
      </w:r>
      <w:r>
        <w:rPr>
          <w:rFonts w:ascii="仿宋_GB2312" w:eastAsia="仿宋_GB2312" w:hAnsi="宋体" w:cs="宋体" w:hint="eastAsia"/>
          <w:b/>
          <w:bCs/>
          <w:kern w:val="0"/>
          <w:sz w:val="32"/>
          <w:szCs w:val="32"/>
        </w:rPr>
        <w:t>3</w:t>
      </w:r>
      <w:r>
        <w:rPr>
          <w:rFonts w:ascii="宋体" w:eastAsia="仿宋_GB2312" w:hAnsi="宋体" w:cs="宋体" w:hint="eastAsia"/>
          <w:b/>
          <w:bCs/>
          <w:kern w:val="0"/>
          <w:sz w:val="32"/>
          <w:szCs w:val="32"/>
        </w:rPr>
        <w:t>）</w:t>
      </w:r>
    </w:p>
    <w:tbl>
      <w:tblPr>
        <w:tblW w:w="9071" w:type="dxa"/>
        <w:jc w:val="center"/>
        <w:tblCellMar>
          <w:left w:w="0" w:type="dxa"/>
          <w:right w:w="0" w:type="dxa"/>
        </w:tblCellMar>
        <w:tblLook w:val="04A0"/>
      </w:tblPr>
      <w:tblGrid>
        <w:gridCol w:w="604"/>
        <w:gridCol w:w="604"/>
        <w:gridCol w:w="604"/>
        <w:gridCol w:w="604"/>
        <w:gridCol w:w="658"/>
        <w:gridCol w:w="550"/>
        <w:gridCol w:w="605"/>
        <w:gridCol w:w="605"/>
        <w:gridCol w:w="605"/>
        <w:gridCol w:w="605"/>
        <w:gridCol w:w="605"/>
        <w:gridCol w:w="605"/>
        <w:gridCol w:w="605"/>
        <w:gridCol w:w="606"/>
        <w:gridCol w:w="606"/>
      </w:tblGrid>
      <w:tr w:rsidR="00EE4BBF">
        <w:trPr>
          <w:jc w:val="center"/>
        </w:trPr>
        <w:tc>
          <w:tcPr>
            <w:tcW w:w="3074"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宋体" w:eastAsia="仿宋_GB2312" w:hAnsi="宋体" w:cs="宋体" w:hint="eastAsia"/>
                <w:kern w:val="0"/>
                <w:sz w:val="20"/>
                <w:szCs w:val="20"/>
              </w:rPr>
              <w:t>行政复议</w:t>
            </w:r>
          </w:p>
        </w:tc>
        <w:tc>
          <w:tcPr>
            <w:tcW w:w="5997" w:type="dxa"/>
            <w:gridSpan w:val="10"/>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宋体" w:eastAsia="仿宋_GB2312" w:hAnsi="宋体" w:cs="宋体" w:hint="eastAsia"/>
                <w:kern w:val="0"/>
                <w:sz w:val="20"/>
                <w:szCs w:val="20"/>
              </w:rPr>
              <w:t>行政诉讼</w:t>
            </w:r>
          </w:p>
        </w:tc>
      </w:tr>
      <w:tr w:rsidR="00EE4BBF">
        <w:trPr>
          <w:jc w:val="center"/>
        </w:trPr>
        <w:tc>
          <w:tcPr>
            <w:tcW w:w="604"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宋体" w:eastAsia="仿宋_GB2312" w:hAnsi="宋体" w:cs="宋体" w:hint="eastAsia"/>
                <w:kern w:val="0"/>
                <w:sz w:val="20"/>
                <w:szCs w:val="20"/>
              </w:rPr>
              <w:t>结果维持</w:t>
            </w:r>
          </w:p>
        </w:tc>
        <w:tc>
          <w:tcPr>
            <w:tcW w:w="604"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宋体" w:eastAsia="仿宋_GB2312" w:hAnsi="宋体" w:cs="宋体" w:hint="eastAsia"/>
                <w:kern w:val="0"/>
                <w:sz w:val="20"/>
                <w:szCs w:val="20"/>
              </w:rPr>
              <w:t>结果纠正</w:t>
            </w:r>
          </w:p>
        </w:tc>
        <w:tc>
          <w:tcPr>
            <w:tcW w:w="604"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宋体" w:eastAsia="仿宋_GB2312" w:hAnsi="宋体" w:cs="宋体" w:hint="eastAsia"/>
                <w:kern w:val="0"/>
                <w:sz w:val="20"/>
                <w:szCs w:val="20"/>
              </w:rPr>
              <w:t>其他结果</w:t>
            </w:r>
          </w:p>
        </w:tc>
        <w:tc>
          <w:tcPr>
            <w:tcW w:w="604"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宋体" w:eastAsia="仿宋_GB2312" w:hAnsi="宋体" w:cs="宋体" w:hint="eastAsia"/>
                <w:kern w:val="0"/>
                <w:sz w:val="20"/>
                <w:szCs w:val="20"/>
              </w:rPr>
              <w:t>尚未审结</w:t>
            </w:r>
          </w:p>
        </w:tc>
        <w:tc>
          <w:tcPr>
            <w:tcW w:w="65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宋体" w:eastAsia="仿宋_GB2312" w:hAnsi="宋体" w:cs="宋体" w:hint="eastAsia"/>
                <w:kern w:val="0"/>
                <w:sz w:val="20"/>
                <w:szCs w:val="20"/>
              </w:rPr>
              <w:t>总计</w:t>
            </w:r>
          </w:p>
        </w:tc>
        <w:tc>
          <w:tcPr>
            <w:tcW w:w="2970"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宋体" w:eastAsia="仿宋_GB2312" w:hAnsi="宋体" w:cs="宋体" w:hint="eastAsia"/>
                <w:kern w:val="0"/>
                <w:sz w:val="20"/>
                <w:szCs w:val="20"/>
              </w:rPr>
              <w:t>未经复议直接起诉</w:t>
            </w:r>
          </w:p>
        </w:tc>
        <w:tc>
          <w:tcPr>
            <w:tcW w:w="3027"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宋体" w:eastAsia="仿宋_GB2312" w:hAnsi="宋体" w:cs="宋体" w:hint="eastAsia"/>
                <w:kern w:val="0"/>
                <w:sz w:val="20"/>
                <w:szCs w:val="20"/>
              </w:rPr>
              <w:t>复议后起诉</w:t>
            </w:r>
          </w:p>
        </w:tc>
      </w:tr>
      <w:tr w:rsidR="00EE4BBF">
        <w:trPr>
          <w:jc w:val="center"/>
        </w:trPr>
        <w:tc>
          <w:tcPr>
            <w:tcW w:w="0" w:type="auto"/>
            <w:vMerge/>
            <w:tcBorders>
              <w:top w:val="nil"/>
              <w:left w:val="single" w:sz="8" w:space="0" w:color="auto"/>
              <w:bottom w:val="single" w:sz="8" w:space="0" w:color="auto"/>
              <w:right w:val="single" w:sz="8" w:space="0" w:color="auto"/>
            </w:tcBorders>
            <w:vAlign w:val="center"/>
          </w:tcPr>
          <w:p w:rsidR="00EE4BBF" w:rsidRDefault="00EE4BBF">
            <w:pPr>
              <w:widowControl/>
              <w:spacing w:line="560" w:lineRule="exact"/>
              <w:jc w:val="left"/>
              <w:rPr>
                <w:rFonts w:ascii="宋体" w:eastAsia="仿宋_GB2312" w:hAnsi="宋体" w:cs="宋体"/>
                <w:kern w:val="0"/>
                <w:sz w:val="24"/>
                <w:szCs w:val="20"/>
              </w:rPr>
            </w:pPr>
          </w:p>
        </w:tc>
        <w:tc>
          <w:tcPr>
            <w:tcW w:w="0" w:type="auto"/>
            <w:vMerge/>
            <w:tcBorders>
              <w:top w:val="nil"/>
              <w:left w:val="nil"/>
              <w:bottom w:val="single" w:sz="8" w:space="0" w:color="auto"/>
              <w:right w:val="single" w:sz="8" w:space="0" w:color="auto"/>
            </w:tcBorders>
            <w:vAlign w:val="center"/>
          </w:tcPr>
          <w:p w:rsidR="00EE4BBF" w:rsidRDefault="00EE4BBF">
            <w:pPr>
              <w:widowControl/>
              <w:spacing w:line="560" w:lineRule="exact"/>
              <w:jc w:val="left"/>
              <w:rPr>
                <w:rFonts w:ascii="宋体" w:eastAsia="仿宋_GB2312" w:hAnsi="宋体" w:cs="宋体"/>
                <w:kern w:val="0"/>
                <w:sz w:val="24"/>
                <w:szCs w:val="20"/>
              </w:rPr>
            </w:pPr>
          </w:p>
        </w:tc>
        <w:tc>
          <w:tcPr>
            <w:tcW w:w="0" w:type="auto"/>
            <w:vMerge/>
            <w:tcBorders>
              <w:top w:val="single" w:sz="8" w:space="0" w:color="auto"/>
              <w:left w:val="nil"/>
              <w:bottom w:val="single" w:sz="8" w:space="0" w:color="auto"/>
              <w:right w:val="single" w:sz="8" w:space="0" w:color="auto"/>
            </w:tcBorders>
            <w:vAlign w:val="center"/>
          </w:tcPr>
          <w:p w:rsidR="00EE4BBF" w:rsidRDefault="00EE4BBF">
            <w:pPr>
              <w:widowControl/>
              <w:spacing w:line="560" w:lineRule="exact"/>
              <w:jc w:val="left"/>
              <w:rPr>
                <w:rFonts w:ascii="宋体" w:eastAsia="仿宋_GB2312" w:hAnsi="宋体" w:cs="宋体"/>
                <w:kern w:val="0"/>
                <w:sz w:val="24"/>
                <w:szCs w:val="20"/>
              </w:rPr>
            </w:pPr>
          </w:p>
        </w:tc>
        <w:tc>
          <w:tcPr>
            <w:tcW w:w="0" w:type="auto"/>
            <w:vMerge/>
            <w:tcBorders>
              <w:top w:val="single" w:sz="8" w:space="0" w:color="auto"/>
              <w:left w:val="nil"/>
              <w:bottom w:val="single" w:sz="8" w:space="0" w:color="auto"/>
              <w:right w:val="single" w:sz="8" w:space="0" w:color="auto"/>
            </w:tcBorders>
            <w:vAlign w:val="center"/>
          </w:tcPr>
          <w:p w:rsidR="00EE4BBF" w:rsidRDefault="00EE4BBF">
            <w:pPr>
              <w:widowControl/>
              <w:spacing w:line="560" w:lineRule="exact"/>
              <w:jc w:val="left"/>
              <w:rPr>
                <w:rFonts w:ascii="宋体" w:eastAsia="仿宋_GB2312" w:hAnsi="宋体" w:cs="宋体"/>
                <w:kern w:val="0"/>
                <w:sz w:val="24"/>
                <w:szCs w:val="20"/>
              </w:rPr>
            </w:pPr>
          </w:p>
        </w:tc>
        <w:tc>
          <w:tcPr>
            <w:tcW w:w="0" w:type="auto"/>
            <w:vMerge/>
            <w:tcBorders>
              <w:top w:val="single" w:sz="8" w:space="0" w:color="auto"/>
              <w:left w:val="nil"/>
              <w:bottom w:val="single" w:sz="8" w:space="0" w:color="auto"/>
              <w:right w:val="single" w:sz="8" w:space="0" w:color="auto"/>
            </w:tcBorders>
            <w:vAlign w:val="center"/>
          </w:tcPr>
          <w:p w:rsidR="00EE4BBF" w:rsidRDefault="00EE4BBF">
            <w:pPr>
              <w:widowControl/>
              <w:spacing w:line="560" w:lineRule="exact"/>
              <w:jc w:val="left"/>
              <w:rPr>
                <w:rFonts w:ascii="宋体" w:eastAsia="仿宋_GB2312" w:hAnsi="宋体" w:cs="宋体"/>
                <w:kern w:val="0"/>
                <w:sz w:val="24"/>
                <w:szCs w:val="20"/>
              </w:rPr>
            </w:pPr>
          </w:p>
        </w:tc>
        <w:tc>
          <w:tcPr>
            <w:tcW w:w="550"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宋体" w:eastAsia="仿宋_GB2312" w:hAnsi="宋体" w:cs="宋体" w:hint="eastAsia"/>
                <w:kern w:val="0"/>
                <w:sz w:val="20"/>
                <w:szCs w:val="20"/>
              </w:rPr>
              <w:t>结果维持</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宋体" w:eastAsia="仿宋_GB2312" w:hAnsi="宋体" w:cs="宋体" w:hint="eastAsia"/>
                <w:kern w:val="0"/>
                <w:sz w:val="20"/>
                <w:szCs w:val="20"/>
              </w:rPr>
              <w:t>结果纠正</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宋体" w:eastAsia="仿宋_GB2312" w:hAnsi="宋体" w:cs="宋体" w:hint="eastAsia"/>
                <w:kern w:val="0"/>
                <w:sz w:val="20"/>
                <w:szCs w:val="20"/>
              </w:rPr>
              <w:t>其他结果</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宋体" w:eastAsia="仿宋_GB2312" w:hAnsi="宋体" w:cs="宋体" w:hint="eastAsia"/>
                <w:kern w:val="0"/>
                <w:sz w:val="20"/>
                <w:szCs w:val="20"/>
              </w:rPr>
              <w:t>尚未审结</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宋体" w:eastAsia="仿宋_GB2312" w:hAnsi="宋体" w:cs="宋体" w:hint="eastAsia"/>
                <w:kern w:val="0"/>
                <w:sz w:val="20"/>
                <w:szCs w:val="20"/>
              </w:rPr>
              <w:t>总计</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宋体" w:eastAsia="仿宋_GB2312" w:hAnsi="宋体" w:cs="宋体" w:hint="eastAsia"/>
                <w:kern w:val="0"/>
                <w:sz w:val="20"/>
                <w:szCs w:val="20"/>
              </w:rPr>
              <w:t>结果维持</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宋体" w:eastAsia="仿宋_GB2312" w:hAnsi="宋体" w:cs="宋体" w:hint="eastAsia"/>
                <w:kern w:val="0"/>
                <w:sz w:val="20"/>
                <w:szCs w:val="20"/>
              </w:rPr>
              <w:t>结果纠正</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宋体" w:eastAsia="仿宋_GB2312" w:hAnsi="宋体" w:cs="宋体" w:hint="eastAsia"/>
                <w:kern w:val="0"/>
                <w:sz w:val="20"/>
                <w:szCs w:val="20"/>
              </w:rPr>
              <w:t>其他结果</w:t>
            </w:r>
          </w:p>
        </w:tc>
        <w:tc>
          <w:tcPr>
            <w:tcW w:w="60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宋体" w:eastAsia="仿宋_GB2312" w:hAnsi="宋体" w:cs="宋体" w:hint="eastAsia"/>
                <w:kern w:val="0"/>
                <w:sz w:val="20"/>
                <w:szCs w:val="20"/>
              </w:rPr>
              <w:t>尚未审结</w:t>
            </w:r>
          </w:p>
        </w:tc>
        <w:tc>
          <w:tcPr>
            <w:tcW w:w="60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宋体" w:eastAsia="仿宋_GB2312" w:hAnsi="宋体" w:cs="宋体" w:hint="eastAsia"/>
                <w:kern w:val="0"/>
                <w:sz w:val="20"/>
                <w:szCs w:val="20"/>
              </w:rPr>
              <w:t>总计</w:t>
            </w:r>
          </w:p>
        </w:tc>
      </w:tr>
      <w:tr w:rsidR="00EE4BBF">
        <w:trPr>
          <w:jc w:val="center"/>
        </w:trPr>
        <w:tc>
          <w:tcPr>
            <w:tcW w:w="60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604"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604"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604"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658"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Calibri" w:eastAsia="仿宋_GB2312" w:hAnsi="Calibri" w:cs="Calibri"/>
                <w:kern w:val="0"/>
                <w:sz w:val="20"/>
                <w:szCs w:val="20"/>
              </w:rPr>
              <w:t> 0</w:t>
            </w:r>
          </w:p>
        </w:tc>
        <w:tc>
          <w:tcPr>
            <w:tcW w:w="550"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宋体" w:eastAsia="仿宋_GB2312" w:hAnsi="宋体" w:cs="宋体" w:hint="eastAsia"/>
                <w:kern w:val="0"/>
                <w:sz w:val="20"/>
                <w:szCs w:val="20"/>
              </w:rPr>
              <w:t>0 </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宋体" w:eastAsia="仿宋_GB2312" w:hAnsi="宋体" w:cs="宋体" w:hint="eastAsia"/>
                <w:kern w:val="0"/>
                <w:sz w:val="20"/>
                <w:szCs w:val="20"/>
              </w:rPr>
              <w:t>0 </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宋体" w:eastAsia="仿宋_GB2312" w:hAnsi="宋体" w:cs="宋体" w:hint="eastAsia"/>
                <w:kern w:val="0"/>
                <w:sz w:val="20"/>
                <w:szCs w:val="20"/>
              </w:rPr>
              <w:t> 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宋体" w:eastAsia="仿宋_GB2312" w:hAnsi="宋体" w:cs="宋体" w:hint="eastAsia"/>
                <w:kern w:val="0"/>
                <w:sz w:val="20"/>
                <w:szCs w:val="20"/>
              </w:rPr>
              <w:t> 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宋体" w:eastAsia="仿宋_GB2312" w:hAnsi="宋体" w:cs="宋体" w:hint="eastAsia"/>
                <w:kern w:val="0"/>
                <w:sz w:val="20"/>
                <w:szCs w:val="20"/>
              </w:rPr>
              <w:t>0 </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宋体" w:eastAsia="仿宋_GB2312" w:hAnsi="宋体" w:cs="宋体" w:hint="eastAsia"/>
                <w:kern w:val="0"/>
                <w:sz w:val="20"/>
                <w:szCs w:val="20"/>
              </w:rPr>
              <w:t>0 </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宋体" w:eastAsia="仿宋_GB2312" w:hAnsi="宋体" w:cs="宋体" w:hint="eastAsia"/>
                <w:kern w:val="0"/>
                <w:sz w:val="20"/>
                <w:szCs w:val="20"/>
              </w:rPr>
              <w:t> 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宋体" w:eastAsia="仿宋_GB2312" w:hAnsi="宋体" w:cs="宋体" w:hint="eastAsia"/>
                <w:kern w:val="0"/>
                <w:sz w:val="20"/>
                <w:szCs w:val="20"/>
              </w:rPr>
              <w:t>0 </w:t>
            </w:r>
          </w:p>
        </w:tc>
        <w:tc>
          <w:tcPr>
            <w:tcW w:w="606"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center"/>
              <w:rPr>
                <w:rFonts w:ascii="宋体" w:eastAsia="仿宋_GB2312" w:hAnsi="宋体" w:cs="宋体"/>
                <w:kern w:val="0"/>
                <w:sz w:val="24"/>
                <w:szCs w:val="20"/>
              </w:rPr>
            </w:pPr>
            <w:r>
              <w:rPr>
                <w:rFonts w:ascii="宋体" w:eastAsia="仿宋_GB2312" w:hAnsi="宋体" w:cs="宋体" w:hint="eastAsia"/>
                <w:kern w:val="0"/>
                <w:sz w:val="20"/>
                <w:szCs w:val="20"/>
              </w:rPr>
              <w:t> 0</w:t>
            </w:r>
          </w:p>
        </w:tc>
        <w:tc>
          <w:tcPr>
            <w:tcW w:w="606" w:type="dxa"/>
            <w:tcBorders>
              <w:top w:val="nil"/>
              <w:left w:val="nil"/>
              <w:bottom w:val="single" w:sz="8" w:space="0" w:color="auto"/>
              <w:right w:val="single" w:sz="8" w:space="0" w:color="auto"/>
            </w:tcBorders>
            <w:tcMar>
              <w:top w:w="0" w:type="dxa"/>
              <w:left w:w="108" w:type="dxa"/>
              <w:bottom w:w="0" w:type="dxa"/>
              <w:right w:w="108" w:type="dxa"/>
            </w:tcMar>
            <w:vAlign w:val="center"/>
          </w:tcPr>
          <w:p w:rsidR="00EE4BBF" w:rsidRDefault="00DC375A">
            <w:pPr>
              <w:widowControl/>
              <w:spacing w:line="560" w:lineRule="exact"/>
              <w:jc w:val="left"/>
              <w:rPr>
                <w:rFonts w:ascii="宋体" w:eastAsia="仿宋_GB2312" w:hAnsi="宋体" w:cs="宋体"/>
                <w:kern w:val="0"/>
                <w:sz w:val="24"/>
                <w:szCs w:val="20"/>
              </w:rPr>
            </w:pPr>
            <w:r>
              <w:rPr>
                <w:rFonts w:ascii="宋体" w:eastAsia="仿宋_GB2312" w:hAnsi="宋体" w:cs="宋体" w:hint="eastAsia"/>
                <w:kern w:val="0"/>
                <w:sz w:val="24"/>
                <w:szCs w:val="20"/>
              </w:rPr>
              <w:t>0</w:t>
            </w:r>
          </w:p>
        </w:tc>
      </w:tr>
    </w:tbl>
    <w:p w:rsidR="00EE4BBF" w:rsidRDefault="00DC375A">
      <w:pPr>
        <w:widowControl/>
        <w:shd w:val="clear" w:color="auto" w:fill="FFFFFF"/>
        <w:spacing w:line="560" w:lineRule="exact"/>
        <w:ind w:firstLineChars="200" w:firstLine="640"/>
        <w:rPr>
          <w:rFonts w:ascii="黑体" w:eastAsia="黑体" w:hAnsi="黑体" w:cs="宋体"/>
          <w:kern w:val="0"/>
          <w:sz w:val="32"/>
          <w:szCs w:val="32"/>
        </w:rPr>
      </w:pPr>
      <w:r>
        <w:rPr>
          <w:rFonts w:ascii="黑体" w:eastAsia="黑体" w:hAnsi="黑体" w:cs="宋体" w:hint="eastAsia"/>
          <w:kern w:val="0"/>
          <w:sz w:val="32"/>
          <w:szCs w:val="32"/>
        </w:rPr>
        <w:t>五、政府信息公开工作存在的主要问题及改进情况</w:t>
      </w:r>
    </w:p>
    <w:p w:rsidR="00EE4BBF" w:rsidRDefault="00DC375A">
      <w:pPr>
        <w:widowControl/>
        <w:shd w:val="clear" w:color="auto" w:fill="FFFFFF"/>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无。</w:t>
      </w:r>
    </w:p>
    <w:p w:rsidR="00EE4BBF" w:rsidRDefault="00DC375A">
      <w:pPr>
        <w:widowControl/>
        <w:shd w:val="clear" w:color="auto" w:fill="FFFFFF"/>
        <w:spacing w:line="560" w:lineRule="exact"/>
        <w:ind w:firstLineChars="200" w:firstLine="640"/>
        <w:rPr>
          <w:rFonts w:ascii="黑体" w:eastAsia="黑体" w:hAnsi="黑体" w:cs="宋体"/>
          <w:kern w:val="0"/>
          <w:sz w:val="32"/>
          <w:szCs w:val="32"/>
        </w:rPr>
      </w:pPr>
      <w:r>
        <w:rPr>
          <w:rFonts w:ascii="黑体" w:eastAsia="黑体" w:hAnsi="黑体" w:cs="宋体" w:hint="eastAsia"/>
          <w:kern w:val="0"/>
          <w:sz w:val="32"/>
          <w:szCs w:val="32"/>
        </w:rPr>
        <w:t>六、其他需要报告的事项</w:t>
      </w:r>
    </w:p>
    <w:p w:rsidR="00EE4BBF" w:rsidRDefault="00DC375A">
      <w:pPr>
        <w:widowControl/>
        <w:shd w:val="clear" w:color="auto" w:fill="FFFFFF"/>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无。</w:t>
      </w:r>
      <w:r w:rsidR="00EE4BBF" w:rsidRPr="00EE4BBF">
        <w:rPr>
          <w:rFonts w:ascii="仿宋_GB2312" w:eastAsia="仿宋_GB2312" w:hAnsi="Times New Roman" w:cs="Times New Roman"/>
          <w:sz w:val="32"/>
          <w:szCs w:val="32"/>
        </w:rPr>
        <w:pict>
          <v:shapetype id="_x0000_t202" coordsize="21600,21600" o:spt="202" path="m,l,21600r21600,l21600,xe">
            <v:stroke joinstyle="miter"/>
            <v:path gradientshapeok="t" o:connecttype="rect"/>
          </v:shapetype>
          <v:shape id="Text Box 11" o:spid="_x0000_s1026" type="#_x0000_t202" style="position:absolute;left:0;text-align:left;margin-left:7.9pt;margin-top:722.9pt;width:450.3pt;height:26.15pt;z-index:251659264;mso-wrap-distance-top:0;mso-wrap-distance-bottom:0;mso-position-horizontal-relative:margin;mso-position-vertical-relative:page;mso-width-relative:page;mso-height-relative:page" o:gfxdata="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" filled="f" stroked="f">
            <v:textbox inset="0,0,0,0">
              <w:txbxContent>
                <w:p w:rsidR="00EE4BBF" w:rsidRDefault="00EE4BBF">
                  <w:pPr>
                    <w:snapToGrid w:val="0"/>
                    <w:spacing w:line="440" w:lineRule="exact"/>
                    <w:ind w:leftChars="1" w:left="842" w:hangingChars="300" w:hanging="840"/>
                    <w:rPr>
                      <w:rFonts w:ascii="仿宋_GB2312"/>
                      <w:sz w:val="28"/>
                      <w:szCs w:val="28"/>
                    </w:rPr>
                  </w:pPr>
                </w:p>
              </w:txbxContent>
            </v:textbox>
            <w10:wrap type="topAndBottom" anchorx="margin" anchory="page"/>
          </v:shape>
        </w:pict>
      </w:r>
    </w:p>
    <w:sectPr w:rsidR="00EE4BBF" w:rsidSect="00EE4BB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D2638" w:rsidRDefault="004D2638" w:rsidP="004D2638">
      <w:r>
        <w:separator/>
      </w:r>
    </w:p>
  </w:endnote>
  <w:endnote w:type="continuationSeparator" w:id="1">
    <w:p w:rsidR="004D2638" w:rsidRDefault="004D2638" w:rsidP="004D263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altName w:val="Arial Unicode MS"/>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D2638" w:rsidRDefault="004D2638" w:rsidP="004D2638">
      <w:r>
        <w:separator/>
      </w:r>
    </w:p>
  </w:footnote>
  <w:footnote w:type="continuationSeparator" w:id="1">
    <w:p w:rsidR="004D2638" w:rsidRDefault="004D2638" w:rsidP="004D263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revisionView w:inkAnnotations="0"/>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ZjY3OTEwMmVkNGRjMjczNjI2MWI0NjY1ZDY2ZjM0ZmQifQ=="/>
  </w:docVars>
  <w:rsids>
    <w:rsidRoot w:val="00F949EB"/>
    <w:rsid w:val="879FCBFB"/>
    <w:rsid w:val="00001ADC"/>
    <w:rsid w:val="00001C7D"/>
    <w:rsid w:val="000039CE"/>
    <w:rsid w:val="0000472F"/>
    <w:rsid w:val="00005884"/>
    <w:rsid w:val="00007862"/>
    <w:rsid w:val="00010CEE"/>
    <w:rsid w:val="00011D47"/>
    <w:rsid w:val="00013FDC"/>
    <w:rsid w:val="00023B95"/>
    <w:rsid w:val="00025045"/>
    <w:rsid w:val="000306E4"/>
    <w:rsid w:val="00031C80"/>
    <w:rsid w:val="0003427F"/>
    <w:rsid w:val="00035C58"/>
    <w:rsid w:val="00042AB5"/>
    <w:rsid w:val="00042C08"/>
    <w:rsid w:val="00043B4C"/>
    <w:rsid w:val="00051ECA"/>
    <w:rsid w:val="00052E63"/>
    <w:rsid w:val="000548C6"/>
    <w:rsid w:val="00054E5C"/>
    <w:rsid w:val="00056BF4"/>
    <w:rsid w:val="00057F38"/>
    <w:rsid w:val="00057FE0"/>
    <w:rsid w:val="000612CD"/>
    <w:rsid w:val="000622C1"/>
    <w:rsid w:val="00062358"/>
    <w:rsid w:val="00065B50"/>
    <w:rsid w:val="00067C45"/>
    <w:rsid w:val="00070E80"/>
    <w:rsid w:val="000737AA"/>
    <w:rsid w:val="00073841"/>
    <w:rsid w:val="000739FE"/>
    <w:rsid w:val="00073FD1"/>
    <w:rsid w:val="00080D81"/>
    <w:rsid w:val="000823B0"/>
    <w:rsid w:val="000828CB"/>
    <w:rsid w:val="00083B26"/>
    <w:rsid w:val="00083B85"/>
    <w:rsid w:val="00084611"/>
    <w:rsid w:val="00090F20"/>
    <w:rsid w:val="00092230"/>
    <w:rsid w:val="0009664D"/>
    <w:rsid w:val="0009747E"/>
    <w:rsid w:val="00097920"/>
    <w:rsid w:val="000A1BAD"/>
    <w:rsid w:val="000A1BF8"/>
    <w:rsid w:val="000A2B7F"/>
    <w:rsid w:val="000A37AA"/>
    <w:rsid w:val="000A40A6"/>
    <w:rsid w:val="000A43EA"/>
    <w:rsid w:val="000A72F3"/>
    <w:rsid w:val="000B2DB1"/>
    <w:rsid w:val="000B2E61"/>
    <w:rsid w:val="000B50E9"/>
    <w:rsid w:val="000B517B"/>
    <w:rsid w:val="000B7163"/>
    <w:rsid w:val="000B71F2"/>
    <w:rsid w:val="000B765E"/>
    <w:rsid w:val="000C5339"/>
    <w:rsid w:val="000D1183"/>
    <w:rsid w:val="000D3731"/>
    <w:rsid w:val="000E06EB"/>
    <w:rsid w:val="000E2CC2"/>
    <w:rsid w:val="000E5966"/>
    <w:rsid w:val="000E6C9A"/>
    <w:rsid w:val="000F046A"/>
    <w:rsid w:val="000F0712"/>
    <w:rsid w:val="000F168D"/>
    <w:rsid w:val="000F2CB0"/>
    <w:rsid w:val="000F3479"/>
    <w:rsid w:val="000F3A3A"/>
    <w:rsid w:val="000F4D1A"/>
    <w:rsid w:val="000F6B93"/>
    <w:rsid w:val="001002CD"/>
    <w:rsid w:val="0010281D"/>
    <w:rsid w:val="00104671"/>
    <w:rsid w:val="00105A25"/>
    <w:rsid w:val="001070DD"/>
    <w:rsid w:val="00110466"/>
    <w:rsid w:val="00113D96"/>
    <w:rsid w:val="0011508B"/>
    <w:rsid w:val="001162C1"/>
    <w:rsid w:val="00116AE0"/>
    <w:rsid w:val="00117C06"/>
    <w:rsid w:val="00124E07"/>
    <w:rsid w:val="001315C9"/>
    <w:rsid w:val="00131A9C"/>
    <w:rsid w:val="00134327"/>
    <w:rsid w:val="001351BD"/>
    <w:rsid w:val="001368FC"/>
    <w:rsid w:val="00137437"/>
    <w:rsid w:val="0013779D"/>
    <w:rsid w:val="00141B89"/>
    <w:rsid w:val="00142588"/>
    <w:rsid w:val="0014494A"/>
    <w:rsid w:val="001459D5"/>
    <w:rsid w:val="00145B36"/>
    <w:rsid w:val="00145D60"/>
    <w:rsid w:val="0014709A"/>
    <w:rsid w:val="001535AC"/>
    <w:rsid w:val="00155553"/>
    <w:rsid w:val="001563BA"/>
    <w:rsid w:val="00161A1E"/>
    <w:rsid w:val="00162919"/>
    <w:rsid w:val="00162E1E"/>
    <w:rsid w:val="00166219"/>
    <w:rsid w:val="00166625"/>
    <w:rsid w:val="0016694D"/>
    <w:rsid w:val="00171993"/>
    <w:rsid w:val="001731B5"/>
    <w:rsid w:val="00173D6A"/>
    <w:rsid w:val="001741C2"/>
    <w:rsid w:val="00177F77"/>
    <w:rsid w:val="001813EE"/>
    <w:rsid w:val="001826A4"/>
    <w:rsid w:val="00184741"/>
    <w:rsid w:val="00187622"/>
    <w:rsid w:val="0018786C"/>
    <w:rsid w:val="0019475F"/>
    <w:rsid w:val="00196180"/>
    <w:rsid w:val="001974D5"/>
    <w:rsid w:val="001A0CF5"/>
    <w:rsid w:val="001A1238"/>
    <w:rsid w:val="001A2803"/>
    <w:rsid w:val="001A3A01"/>
    <w:rsid w:val="001A4A65"/>
    <w:rsid w:val="001A4B32"/>
    <w:rsid w:val="001A4C3E"/>
    <w:rsid w:val="001A7C8F"/>
    <w:rsid w:val="001B0B1A"/>
    <w:rsid w:val="001B3DE5"/>
    <w:rsid w:val="001B5848"/>
    <w:rsid w:val="001B5E4C"/>
    <w:rsid w:val="001B64CB"/>
    <w:rsid w:val="001C10D1"/>
    <w:rsid w:val="001C1F0B"/>
    <w:rsid w:val="001C5239"/>
    <w:rsid w:val="001C75B1"/>
    <w:rsid w:val="001D13A5"/>
    <w:rsid w:val="001D1513"/>
    <w:rsid w:val="001D7A02"/>
    <w:rsid w:val="001E1122"/>
    <w:rsid w:val="001E1A62"/>
    <w:rsid w:val="001E3471"/>
    <w:rsid w:val="001E34A8"/>
    <w:rsid w:val="001E3B3C"/>
    <w:rsid w:val="001E54E0"/>
    <w:rsid w:val="001F1871"/>
    <w:rsid w:val="00204A71"/>
    <w:rsid w:val="00206B70"/>
    <w:rsid w:val="00207DC9"/>
    <w:rsid w:val="00210581"/>
    <w:rsid w:val="0021645A"/>
    <w:rsid w:val="00220967"/>
    <w:rsid w:val="00223611"/>
    <w:rsid w:val="00224E9E"/>
    <w:rsid w:val="002271E5"/>
    <w:rsid w:val="00227237"/>
    <w:rsid w:val="00241419"/>
    <w:rsid w:val="002438E1"/>
    <w:rsid w:val="00244DA1"/>
    <w:rsid w:val="00246586"/>
    <w:rsid w:val="00246EDD"/>
    <w:rsid w:val="002500A4"/>
    <w:rsid w:val="00250496"/>
    <w:rsid w:val="00251260"/>
    <w:rsid w:val="0025141B"/>
    <w:rsid w:val="00252D25"/>
    <w:rsid w:val="0025425F"/>
    <w:rsid w:val="002565D5"/>
    <w:rsid w:val="0026042B"/>
    <w:rsid w:val="0026129E"/>
    <w:rsid w:val="00263CCE"/>
    <w:rsid w:val="00266767"/>
    <w:rsid w:val="00270549"/>
    <w:rsid w:val="0027104F"/>
    <w:rsid w:val="002718F7"/>
    <w:rsid w:val="002720EA"/>
    <w:rsid w:val="00273CD5"/>
    <w:rsid w:val="00276911"/>
    <w:rsid w:val="002839EE"/>
    <w:rsid w:val="002859E7"/>
    <w:rsid w:val="00291780"/>
    <w:rsid w:val="002934C5"/>
    <w:rsid w:val="002A15D5"/>
    <w:rsid w:val="002A382B"/>
    <w:rsid w:val="002A60D9"/>
    <w:rsid w:val="002A6805"/>
    <w:rsid w:val="002B055B"/>
    <w:rsid w:val="002B1CE1"/>
    <w:rsid w:val="002B6F97"/>
    <w:rsid w:val="002C0B24"/>
    <w:rsid w:val="002C51A0"/>
    <w:rsid w:val="002C60D1"/>
    <w:rsid w:val="002D1A97"/>
    <w:rsid w:val="002D3B58"/>
    <w:rsid w:val="002D3BCF"/>
    <w:rsid w:val="002D3CAF"/>
    <w:rsid w:val="002D5636"/>
    <w:rsid w:val="002D7AD3"/>
    <w:rsid w:val="002D7FA3"/>
    <w:rsid w:val="002E24A2"/>
    <w:rsid w:val="002E2FCD"/>
    <w:rsid w:val="002E342D"/>
    <w:rsid w:val="002E59F3"/>
    <w:rsid w:val="002E6068"/>
    <w:rsid w:val="002E64E0"/>
    <w:rsid w:val="002F002C"/>
    <w:rsid w:val="002F0673"/>
    <w:rsid w:val="002F1080"/>
    <w:rsid w:val="002F3E6F"/>
    <w:rsid w:val="002F44A0"/>
    <w:rsid w:val="002F5656"/>
    <w:rsid w:val="003019E4"/>
    <w:rsid w:val="0030293D"/>
    <w:rsid w:val="0030525C"/>
    <w:rsid w:val="00305456"/>
    <w:rsid w:val="00305D75"/>
    <w:rsid w:val="00306077"/>
    <w:rsid w:val="00307DD2"/>
    <w:rsid w:val="0031346E"/>
    <w:rsid w:val="00313584"/>
    <w:rsid w:val="00313A50"/>
    <w:rsid w:val="00313EAF"/>
    <w:rsid w:val="003151CA"/>
    <w:rsid w:val="00315490"/>
    <w:rsid w:val="00320576"/>
    <w:rsid w:val="003208AA"/>
    <w:rsid w:val="00325A1A"/>
    <w:rsid w:val="00326822"/>
    <w:rsid w:val="00327F09"/>
    <w:rsid w:val="00330727"/>
    <w:rsid w:val="0033328A"/>
    <w:rsid w:val="0033538C"/>
    <w:rsid w:val="00337D28"/>
    <w:rsid w:val="003401D6"/>
    <w:rsid w:val="0034069B"/>
    <w:rsid w:val="0034079B"/>
    <w:rsid w:val="003418A2"/>
    <w:rsid w:val="00343B97"/>
    <w:rsid w:val="00344D89"/>
    <w:rsid w:val="00353E04"/>
    <w:rsid w:val="00354A41"/>
    <w:rsid w:val="00361ABA"/>
    <w:rsid w:val="00363367"/>
    <w:rsid w:val="00363D93"/>
    <w:rsid w:val="00365666"/>
    <w:rsid w:val="0036619A"/>
    <w:rsid w:val="00371314"/>
    <w:rsid w:val="00371D8F"/>
    <w:rsid w:val="00373C9C"/>
    <w:rsid w:val="00383DAC"/>
    <w:rsid w:val="0038438F"/>
    <w:rsid w:val="00384A15"/>
    <w:rsid w:val="00385864"/>
    <w:rsid w:val="0038632F"/>
    <w:rsid w:val="00386530"/>
    <w:rsid w:val="003874CD"/>
    <w:rsid w:val="00395A1D"/>
    <w:rsid w:val="00397A82"/>
    <w:rsid w:val="003A1192"/>
    <w:rsid w:val="003A14A3"/>
    <w:rsid w:val="003A1D50"/>
    <w:rsid w:val="003A1E2E"/>
    <w:rsid w:val="003A3562"/>
    <w:rsid w:val="003A453A"/>
    <w:rsid w:val="003A5A63"/>
    <w:rsid w:val="003A7DA4"/>
    <w:rsid w:val="003B0B2E"/>
    <w:rsid w:val="003B1679"/>
    <w:rsid w:val="003B292D"/>
    <w:rsid w:val="003B3111"/>
    <w:rsid w:val="003B3BD4"/>
    <w:rsid w:val="003B45DB"/>
    <w:rsid w:val="003B72D1"/>
    <w:rsid w:val="003C0AC6"/>
    <w:rsid w:val="003C28E1"/>
    <w:rsid w:val="003C7A86"/>
    <w:rsid w:val="003D27AC"/>
    <w:rsid w:val="003D310E"/>
    <w:rsid w:val="003D482A"/>
    <w:rsid w:val="003D66E8"/>
    <w:rsid w:val="003D7FA2"/>
    <w:rsid w:val="003E1055"/>
    <w:rsid w:val="003E146E"/>
    <w:rsid w:val="003E1634"/>
    <w:rsid w:val="003E246F"/>
    <w:rsid w:val="003E32E3"/>
    <w:rsid w:val="003E3388"/>
    <w:rsid w:val="003E498E"/>
    <w:rsid w:val="003E7785"/>
    <w:rsid w:val="003F0F18"/>
    <w:rsid w:val="003F13BA"/>
    <w:rsid w:val="003F1810"/>
    <w:rsid w:val="003F4959"/>
    <w:rsid w:val="0040033F"/>
    <w:rsid w:val="004026BE"/>
    <w:rsid w:val="004035CE"/>
    <w:rsid w:val="00410DC3"/>
    <w:rsid w:val="00411855"/>
    <w:rsid w:val="00412A8E"/>
    <w:rsid w:val="00413261"/>
    <w:rsid w:val="00416003"/>
    <w:rsid w:val="004166D7"/>
    <w:rsid w:val="00416795"/>
    <w:rsid w:val="00417435"/>
    <w:rsid w:val="00417C29"/>
    <w:rsid w:val="004219EE"/>
    <w:rsid w:val="00423EBA"/>
    <w:rsid w:val="004252EB"/>
    <w:rsid w:val="00427402"/>
    <w:rsid w:val="00430FAC"/>
    <w:rsid w:val="004329D5"/>
    <w:rsid w:val="00435DDE"/>
    <w:rsid w:val="00435F5F"/>
    <w:rsid w:val="00442B54"/>
    <w:rsid w:val="00443B40"/>
    <w:rsid w:val="004445AF"/>
    <w:rsid w:val="00450C00"/>
    <w:rsid w:val="004519CA"/>
    <w:rsid w:val="0045222E"/>
    <w:rsid w:val="00455DE3"/>
    <w:rsid w:val="00456C28"/>
    <w:rsid w:val="00460095"/>
    <w:rsid w:val="00460BBD"/>
    <w:rsid w:val="00461D8C"/>
    <w:rsid w:val="00462BA0"/>
    <w:rsid w:val="004651BA"/>
    <w:rsid w:val="00467534"/>
    <w:rsid w:val="004700E5"/>
    <w:rsid w:val="00474275"/>
    <w:rsid w:val="004744A7"/>
    <w:rsid w:val="004754EF"/>
    <w:rsid w:val="004764A3"/>
    <w:rsid w:val="00477280"/>
    <w:rsid w:val="004779A0"/>
    <w:rsid w:val="0048002C"/>
    <w:rsid w:val="0048011D"/>
    <w:rsid w:val="00481A3E"/>
    <w:rsid w:val="00481DF1"/>
    <w:rsid w:val="004820CB"/>
    <w:rsid w:val="004829EE"/>
    <w:rsid w:val="004844CE"/>
    <w:rsid w:val="0048632D"/>
    <w:rsid w:val="00491F51"/>
    <w:rsid w:val="0049207D"/>
    <w:rsid w:val="00492545"/>
    <w:rsid w:val="00496AE4"/>
    <w:rsid w:val="004A283D"/>
    <w:rsid w:val="004A3916"/>
    <w:rsid w:val="004B746B"/>
    <w:rsid w:val="004B791B"/>
    <w:rsid w:val="004C23E5"/>
    <w:rsid w:val="004C496E"/>
    <w:rsid w:val="004C6DC8"/>
    <w:rsid w:val="004C7889"/>
    <w:rsid w:val="004C78DF"/>
    <w:rsid w:val="004D00AB"/>
    <w:rsid w:val="004D0BC0"/>
    <w:rsid w:val="004D2638"/>
    <w:rsid w:val="004D3118"/>
    <w:rsid w:val="004D4409"/>
    <w:rsid w:val="004D580D"/>
    <w:rsid w:val="004E204D"/>
    <w:rsid w:val="004E21F2"/>
    <w:rsid w:val="004E47B4"/>
    <w:rsid w:val="004E7A35"/>
    <w:rsid w:val="004F0700"/>
    <w:rsid w:val="004F10E2"/>
    <w:rsid w:val="004F2C2D"/>
    <w:rsid w:val="004F3F29"/>
    <w:rsid w:val="00510850"/>
    <w:rsid w:val="00510D9E"/>
    <w:rsid w:val="0051141A"/>
    <w:rsid w:val="00512304"/>
    <w:rsid w:val="00512A9D"/>
    <w:rsid w:val="00514901"/>
    <w:rsid w:val="00515A9C"/>
    <w:rsid w:val="00515E56"/>
    <w:rsid w:val="005223FE"/>
    <w:rsid w:val="00524538"/>
    <w:rsid w:val="00526C32"/>
    <w:rsid w:val="00530E32"/>
    <w:rsid w:val="00534768"/>
    <w:rsid w:val="005447BE"/>
    <w:rsid w:val="00544BAE"/>
    <w:rsid w:val="005505BC"/>
    <w:rsid w:val="00550695"/>
    <w:rsid w:val="00550CC4"/>
    <w:rsid w:val="00557B64"/>
    <w:rsid w:val="00560B8B"/>
    <w:rsid w:val="00561479"/>
    <w:rsid w:val="00561C5F"/>
    <w:rsid w:val="00563323"/>
    <w:rsid w:val="0056384A"/>
    <w:rsid w:val="00566433"/>
    <w:rsid w:val="0056658B"/>
    <w:rsid w:val="00570C96"/>
    <w:rsid w:val="005714A2"/>
    <w:rsid w:val="00572FF1"/>
    <w:rsid w:val="005744B4"/>
    <w:rsid w:val="00575999"/>
    <w:rsid w:val="005766C2"/>
    <w:rsid w:val="005777D6"/>
    <w:rsid w:val="005819AD"/>
    <w:rsid w:val="005838FA"/>
    <w:rsid w:val="00586595"/>
    <w:rsid w:val="005877A6"/>
    <w:rsid w:val="0059076E"/>
    <w:rsid w:val="005967AD"/>
    <w:rsid w:val="005A101C"/>
    <w:rsid w:val="005A338C"/>
    <w:rsid w:val="005A401B"/>
    <w:rsid w:val="005A4496"/>
    <w:rsid w:val="005A5BDF"/>
    <w:rsid w:val="005A6900"/>
    <w:rsid w:val="005A7522"/>
    <w:rsid w:val="005A77BC"/>
    <w:rsid w:val="005B051C"/>
    <w:rsid w:val="005B3DC9"/>
    <w:rsid w:val="005C03B7"/>
    <w:rsid w:val="005C6213"/>
    <w:rsid w:val="005C7824"/>
    <w:rsid w:val="005C7C08"/>
    <w:rsid w:val="005D2223"/>
    <w:rsid w:val="005D3D5B"/>
    <w:rsid w:val="005D4593"/>
    <w:rsid w:val="005D48DB"/>
    <w:rsid w:val="005D68C1"/>
    <w:rsid w:val="005D7655"/>
    <w:rsid w:val="005E186E"/>
    <w:rsid w:val="005E280F"/>
    <w:rsid w:val="005E3C96"/>
    <w:rsid w:val="005E4E0A"/>
    <w:rsid w:val="005E6170"/>
    <w:rsid w:val="005F16FE"/>
    <w:rsid w:val="005F2618"/>
    <w:rsid w:val="005F261C"/>
    <w:rsid w:val="005F3105"/>
    <w:rsid w:val="005F59BC"/>
    <w:rsid w:val="005F6A3B"/>
    <w:rsid w:val="005F76CF"/>
    <w:rsid w:val="005F7978"/>
    <w:rsid w:val="0060177D"/>
    <w:rsid w:val="00602B6F"/>
    <w:rsid w:val="006063D4"/>
    <w:rsid w:val="00610B82"/>
    <w:rsid w:val="006121B0"/>
    <w:rsid w:val="006121E1"/>
    <w:rsid w:val="006156B5"/>
    <w:rsid w:val="006173A7"/>
    <w:rsid w:val="006175F6"/>
    <w:rsid w:val="006203B6"/>
    <w:rsid w:val="006243B4"/>
    <w:rsid w:val="00626EA7"/>
    <w:rsid w:val="00627A9D"/>
    <w:rsid w:val="0063029F"/>
    <w:rsid w:val="00634030"/>
    <w:rsid w:val="00635FA9"/>
    <w:rsid w:val="006365B2"/>
    <w:rsid w:val="00637194"/>
    <w:rsid w:val="00642E0B"/>
    <w:rsid w:val="0065254D"/>
    <w:rsid w:val="00652A91"/>
    <w:rsid w:val="00654B9F"/>
    <w:rsid w:val="00656522"/>
    <w:rsid w:val="006610FA"/>
    <w:rsid w:val="006616C2"/>
    <w:rsid w:val="006633C4"/>
    <w:rsid w:val="00665A3F"/>
    <w:rsid w:val="00665BEF"/>
    <w:rsid w:val="00665D66"/>
    <w:rsid w:val="00667E88"/>
    <w:rsid w:val="00671665"/>
    <w:rsid w:val="006755AE"/>
    <w:rsid w:val="00681C30"/>
    <w:rsid w:val="00682ED0"/>
    <w:rsid w:val="0068398B"/>
    <w:rsid w:val="00684028"/>
    <w:rsid w:val="006853F9"/>
    <w:rsid w:val="006873A7"/>
    <w:rsid w:val="00691388"/>
    <w:rsid w:val="006928BB"/>
    <w:rsid w:val="00694CE7"/>
    <w:rsid w:val="00695F92"/>
    <w:rsid w:val="0069695D"/>
    <w:rsid w:val="006A04FC"/>
    <w:rsid w:val="006A4503"/>
    <w:rsid w:val="006A5BB4"/>
    <w:rsid w:val="006A6983"/>
    <w:rsid w:val="006A7560"/>
    <w:rsid w:val="006A784E"/>
    <w:rsid w:val="006B1182"/>
    <w:rsid w:val="006B33A7"/>
    <w:rsid w:val="006B4763"/>
    <w:rsid w:val="006B6A72"/>
    <w:rsid w:val="006C0276"/>
    <w:rsid w:val="006C0DEF"/>
    <w:rsid w:val="006C1A42"/>
    <w:rsid w:val="006C2603"/>
    <w:rsid w:val="006C29A3"/>
    <w:rsid w:val="006C2FED"/>
    <w:rsid w:val="006C7729"/>
    <w:rsid w:val="006D5090"/>
    <w:rsid w:val="006D66D1"/>
    <w:rsid w:val="006D7E9F"/>
    <w:rsid w:val="006E224C"/>
    <w:rsid w:val="006E23F4"/>
    <w:rsid w:val="006E6215"/>
    <w:rsid w:val="006E7955"/>
    <w:rsid w:val="006F2C40"/>
    <w:rsid w:val="006F560F"/>
    <w:rsid w:val="006F56E4"/>
    <w:rsid w:val="006F7A7B"/>
    <w:rsid w:val="007028F5"/>
    <w:rsid w:val="00702FBC"/>
    <w:rsid w:val="0070379B"/>
    <w:rsid w:val="00706550"/>
    <w:rsid w:val="0070659B"/>
    <w:rsid w:val="00710347"/>
    <w:rsid w:val="00712FF5"/>
    <w:rsid w:val="007152B3"/>
    <w:rsid w:val="007171C3"/>
    <w:rsid w:val="007175EC"/>
    <w:rsid w:val="00724DC8"/>
    <w:rsid w:val="00725271"/>
    <w:rsid w:val="007253AB"/>
    <w:rsid w:val="0072576D"/>
    <w:rsid w:val="007276CA"/>
    <w:rsid w:val="00734E80"/>
    <w:rsid w:val="007353A3"/>
    <w:rsid w:val="0073572C"/>
    <w:rsid w:val="007431F5"/>
    <w:rsid w:val="00743B6C"/>
    <w:rsid w:val="00743BD8"/>
    <w:rsid w:val="00745709"/>
    <w:rsid w:val="00745F2F"/>
    <w:rsid w:val="0074645C"/>
    <w:rsid w:val="007507AC"/>
    <w:rsid w:val="00750A00"/>
    <w:rsid w:val="00750B84"/>
    <w:rsid w:val="0075118F"/>
    <w:rsid w:val="007516CA"/>
    <w:rsid w:val="0075208E"/>
    <w:rsid w:val="007573D7"/>
    <w:rsid w:val="00760F25"/>
    <w:rsid w:val="0077020C"/>
    <w:rsid w:val="00775E1A"/>
    <w:rsid w:val="007768AF"/>
    <w:rsid w:val="00776E52"/>
    <w:rsid w:val="0078232F"/>
    <w:rsid w:val="00783620"/>
    <w:rsid w:val="00784205"/>
    <w:rsid w:val="0078506F"/>
    <w:rsid w:val="00791801"/>
    <w:rsid w:val="00793E4F"/>
    <w:rsid w:val="007A0E00"/>
    <w:rsid w:val="007A75D6"/>
    <w:rsid w:val="007B5FCF"/>
    <w:rsid w:val="007B6A8C"/>
    <w:rsid w:val="007C0139"/>
    <w:rsid w:val="007C1351"/>
    <w:rsid w:val="007C1CA4"/>
    <w:rsid w:val="007C2415"/>
    <w:rsid w:val="007C33ED"/>
    <w:rsid w:val="007D24CD"/>
    <w:rsid w:val="007D3D91"/>
    <w:rsid w:val="007E1CDD"/>
    <w:rsid w:val="007E32ED"/>
    <w:rsid w:val="007E37EA"/>
    <w:rsid w:val="007E535B"/>
    <w:rsid w:val="007E7211"/>
    <w:rsid w:val="007F1853"/>
    <w:rsid w:val="007F40C4"/>
    <w:rsid w:val="007F5B8F"/>
    <w:rsid w:val="007F64ED"/>
    <w:rsid w:val="00804667"/>
    <w:rsid w:val="00805940"/>
    <w:rsid w:val="00807673"/>
    <w:rsid w:val="00821A3F"/>
    <w:rsid w:val="00823A06"/>
    <w:rsid w:val="008257B5"/>
    <w:rsid w:val="00825ACE"/>
    <w:rsid w:val="008346B3"/>
    <w:rsid w:val="00835A2D"/>
    <w:rsid w:val="00842D4C"/>
    <w:rsid w:val="008431DA"/>
    <w:rsid w:val="0084402D"/>
    <w:rsid w:val="00851E32"/>
    <w:rsid w:val="00851EF2"/>
    <w:rsid w:val="00854448"/>
    <w:rsid w:val="00855DEE"/>
    <w:rsid w:val="0085691D"/>
    <w:rsid w:val="00860542"/>
    <w:rsid w:val="008635A6"/>
    <w:rsid w:val="00863ED1"/>
    <w:rsid w:val="00864612"/>
    <w:rsid w:val="00866B42"/>
    <w:rsid w:val="008710D4"/>
    <w:rsid w:val="00873491"/>
    <w:rsid w:val="0087659B"/>
    <w:rsid w:val="00877EAB"/>
    <w:rsid w:val="00886191"/>
    <w:rsid w:val="00890524"/>
    <w:rsid w:val="008917A4"/>
    <w:rsid w:val="00892EEC"/>
    <w:rsid w:val="008932D9"/>
    <w:rsid w:val="008A0CEB"/>
    <w:rsid w:val="008A1533"/>
    <w:rsid w:val="008A330B"/>
    <w:rsid w:val="008A40EB"/>
    <w:rsid w:val="008A5246"/>
    <w:rsid w:val="008B17B4"/>
    <w:rsid w:val="008B2ACF"/>
    <w:rsid w:val="008B7C2F"/>
    <w:rsid w:val="008C14B7"/>
    <w:rsid w:val="008C3090"/>
    <w:rsid w:val="008C31B1"/>
    <w:rsid w:val="008C40E4"/>
    <w:rsid w:val="008C6987"/>
    <w:rsid w:val="008C69E2"/>
    <w:rsid w:val="008D19AE"/>
    <w:rsid w:val="008D2E07"/>
    <w:rsid w:val="008D4CE7"/>
    <w:rsid w:val="008E2167"/>
    <w:rsid w:val="008E3421"/>
    <w:rsid w:val="008E360A"/>
    <w:rsid w:val="008E6B31"/>
    <w:rsid w:val="008E6EC2"/>
    <w:rsid w:val="008E7AC2"/>
    <w:rsid w:val="008F02D6"/>
    <w:rsid w:val="008F132D"/>
    <w:rsid w:val="008F2764"/>
    <w:rsid w:val="008F3334"/>
    <w:rsid w:val="008F7F99"/>
    <w:rsid w:val="009038BE"/>
    <w:rsid w:val="00904E69"/>
    <w:rsid w:val="00910804"/>
    <w:rsid w:val="00911CA4"/>
    <w:rsid w:val="009124EB"/>
    <w:rsid w:val="00917DBC"/>
    <w:rsid w:val="00920FD8"/>
    <w:rsid w:val="00922813"/>
    <w:rsid w:val="00922B05"/>
    <w:rsid w:val="00923EB5"/>
    <w:rsid w:val="00924DAB"/>
    <w:rsid w:val="009264A4"/>
    <w:rsid w:val="009328EC"/>
    <w:rsid w:val="00933029"/>
    <w:rsid w:val="0093382E"/>
    <w:rsid w:val="00933DC1"/>
    <w:rsid w:val="00936D99"/>
    <w:rsid w:val="00945AA0"/>
    <w:rsid w:val="00953908"/>
    <w:rsid w:val="00955074"/>
    <w:rsid w:val="00955526"/>
    <w:rsid w:val="00956110"/>
    <w:rsid w:val="00957668"/>
    <w:rsid w:val="00957CCE"/>
    <w:rsid w:val="00962F9A"/>
    <w:rsid w:val="00963F94"/>
    <w:rsid w:val="00963FA8"/>
    <w:rsid w:val="009650B0"/>
    <w:rsid w:val="00970983"/>
    <w:rsid w:val="00970B4C"/>
    <w:rsid w:val="00970E5E"/>
    <w:rsid w:val="00972845"/>
    <w:rsid w:val="0097324A"/>
    <w:rsid w:val="009733BE"/>
    <w:rsid w:val="00975F7A"/>
    <w:rsid w:val="00981668"/>
    <w:rsid w:val="00985CE6"/>
    <w:rsid w:val="00991DFB"/>
    <w:rsid w:val="00991E35"/>
    <w:rsid w:val="009921F1"/>
    <w:rsid w:val="00993BFD"/>
    <w:rsid w:val="00994B32"/>
    <w:rsid w:val="00995FFB"/>
    <w:rsid w:val="00997354"/>
    <w:rsid w:val="009A026F"/>
    <w:rsid w:val="009A0C9C"/>
    <w:rsid w:val="009A1662"/>
    <w:rsid w:val="009A2DB1"/>
    <w:rsid w:val="009A55D2"/>
    <w:rsid w:val="009A7ACA"/>
    <w:rsid w:val="009A7BD6"/>
    <w:rsid w:val="009B2BDC"/>
    <w:rsid w:val="009B33F3"/>
    <w:rsid w:val="009B3F57"/>
    <w:rsid w:val="009B4625"/>
    <w:rsid w:val="009B52B4"/>
    <w:rsid w:val="009B579F"/>
    <w:rsid w:val="009B7955"/>
    <w:rsid w:val="009B7BCF"/>
    <w:rsid w:val="009C03C2"/>
    <w:rsid w:val="009C2770"/>
    <w:rsid w:val="009C30C5"/>
    <w:rsid w:val="009C40E2"/>
    <w:rsid w:val="009C7180"/>
    <w:rsid w:val="009D6CA9"/>
    <w:rsid w:val="009D7B45"/>
    <w:rsid w:val="009E1985"/>
    <w:rsid w:val="009F0356"/>
    <w:rsid w:val="009F15EC"/>
    <w:rsid w:val="009F2874"/>
    <w:rsid w:val="009F5B30"/>
    <w:rsid w:val="009F769C"/>
    <w:rsid w:val="00A06E06"/>
    <w:rsid w:val="00A11C9F"/>
    <w:rsid w:val="00A1230D"/>
    <w:rsid w:val="00A14ED9"/>
    <w:rsid w:val="00A168F4"/>
    <w:rsid w:val="00A16E53"/>
    <w:rsid w:val="00A22D1B"/>
    <w:rsid w:val="00A26703"/>
    <w:rsid w:val="00A329C3"/>
    <w:rsid w:val="00A34667"/>
    <w:rsid w:val="00A35DEE"/>
    <w:rsid w:val="00A37B9A"/>
    <w:rsid w:val="00A43CA3"/>
    <w:rsid w:val="00A44F0D"/>
    <w:rsid w:val="00A503EB"/>
    <w:rsid w:val="00A5105F"/>
    <w:rsid w:val="00A533DF"/>
    <w:rsid w:val="00A55D69"/>
    <w:rsid w:val="00A57AF5"/>
    <w:rsid w:val="00A60166"/>
    <w:rsid w:val="00A60464"/>
    <w:rsid w:val="00A61BBA"/>
    <w:rsid w:val="00A62DFA"/>
    <w:rsid w:val="00A660E0"/>
    <w:rsid w:val="00A67B03"/>
    <w:rsid w:val="00A70077"/>
    <w:rsid w:val="00A70B19"/>
    <w:rsid w:val="00A70D01"/>
    <w:rsid w:val="00A712FB"/>
    <w:rsid w:val="00A715FE"/>
    <w:rsid w:val="00A7171F"/>
    <w:rsid w:val="00A738F3"/>
    <w:rsid w:val="00A74144"/>
    <w:rsid w:val="00A74CCB"/>
    <w:rsid w:val="00A770D5"/>
    <w:rsid w:val="00A83DE1"/>
    <w:rsid w:val="00A840F3"/>
    <w:rsid w:val="00A9044A"/>
    <w:rsid w:val="00A96B29"/>
    <w:rsid w:val="00AA0068"/>
    <w:rsid w:val="00AA018E"/>
    <w:rsid w:val="00AA5467"/>
    <w:rsid w:val="00AB62FC"/>
    <w:rsid w:val="00AB6D2F"/>
    <w:rsid w:val="00AC119F"/>
    <w:rsid w:val="00AC13C4"/>
    <w:rsid w:val="00AC3823"/>
    <w:rsid w:val="00AC43F4"/>
    <w:rsid w:val="00AD0632"/>
    <w:rsid w:val="00AD1109"/>
    <w:rsid w:val="00AD5D8D"/>
    <w:rsid w:val="00AD71EE"/>
    <w:rsid w:val="00AE1AE5"/>
    <w:rsid w:val="00AE1CDC"/>
    <w:rsid w:val="00AE5660"/>
    <w:rsid w:val="00AE6224"/>
    <w:rsid w:val="00AF0D6E"/>
    <w:rsid w:val="00AF2228"/>
    <w:rsid w:val="00AF324D"/>
    <w:rsid w:val="00AF3724"/>
    <w:rsid w:val="00AF58E7"/>
    <w:rsid w:val="00AF632D"/>
    <w:rsid w:val="00AF6D36"/>
    <w:rsid w:val="00AF7F41"/>
    <w:rsid w:val="00B006C3"/>
    <w:rsid w:val="00B00BCE"/>
    <w:rsid w:val="00B04B4C"/>
    <w:rsid w:val="00B07AD8"/>
    <w:rsid w:val="00B123E6"/>
    <w:rsid w:val="00B14451"/>
    <w:rsid w:val="00B14956"/>
    <w:rsid w:val="00B22C9F"/>
    <w:rsid w:val="00B22CBE"/>
    <w:rsid w:val="00B23BF3"/>
    <w:rsid w:val="00B2708D"/>
    <w:rsid w:val="00B31D4A"/>
    <w:rsid w:val="00B31F9F"/>
    <w:rsid w:val="00B33E4D"/>
    <w:rsid w:val="00B34C58"/>
    <w:rsid w:val="00B35BAC"/>
    <w:rsid w:val="00B362A5"/>
    <w:rsid w:val="00B37521"/>
    <w:rsid w:val="00B37BB7"/>
    <w:rsid w:val="00B42374"/>
    <w:rsid w:val="00B4566D"/>
    <w:rsid w:val="00B45B34"/>
    <w:rsid w:val="00B47070"/>
    <w:rsid w:val="00B474D3"/>
    <w:rsid w:val="00B50247"/>
    <w:rsid w:val="00B539C6"/>
    <w:rsid w:val="00B54C84"/>
    <w:rsid w:val="00B566D0"/>
    <w:rsid w:val="00B57063"/>
    <w:rsid w:val="00B62424"/>
    <w:rsid w:val="00B65DF2"/>
    <w:rsid w:val="00B70200"/>
    <w:rsid w:val="00B72030"/>
    <w:rsid w:val="00B724F3"/>
    <w:rsid w:val="00B762BF"/>
    <w:rsid w:val="00B81DD6"/>
    <w:rsid w:val="00B8230A"/>
    <w:rsid w:val="00B83AEA"/>
    <w:rsid w:val="00B84290"/>
    <w:rsid w:val="00B851BB"/>
    <w:rsid w:val="00B86348"/>
    <w:rsid w:val="00B86921"/>
    <w:rsid w:val="00B86CBF"/>
    <w:rsid w:val="00B8750F"/>
    <w:rsid w:val="00B9010D"/>
    <w:rsid w:val="00B90DA2"/>
    <w:rsid w:val="00B90E82"/>
    <w:rsid w:val="00B921B1"/>
    <w:rsid w:val="00B93008"/>
    <w:rsid w:val="00B931E1"/>
    <w:rsid w:val="00B973F4"/>
    <w:rsid w:val="00BA1C4F"/>
    <w:rsid w:val="00BA3E1F"/>
    <w:rsid w:val="00BA4D8E"/>
    <w:rsid w:val="00BA6DE6"/>
    <w:rsid w:val="00BB0622"/>
    <w:rsid w:val="00BB1F13"/>
    <w:rsid w:val="00BB2D99"/>
    <w:rsid w:val="00BB6DB3"/>
    <w:rsid w:val="00BB76D7"/>
    <w:rsid w:val="00BC0EAD"/>
    <w:rsid w:val="00BC41F6"/>
    <w:rsid w:val="00BD1576"/>
    <w:rsid w:val="00BE2031"/>
    <w:rsid w:val="00BE719D"/>
    <w:rsid w:val="00BE7C82"/>
    <w:rsid w:val="00BF2557"/>
    <w:rsid w:val="00BF3B01"/>
    <w:rsid w:val="00BF4CFA"/>
    <w:rsid w:val="00BF76BA"/>
    <w:rsid w:val="00C00628"/>
    <w:rsid w:val="00C01E38"/>
    <w:rsid w:val="00C03E77"/>
    <w:rsid w:val="00C10F26"/>
    <w:rsid w:val="00C11963"/>
    <w:rsid w:val="00C122AD"/>
    <w:rsid w:val="00C1383E"/>
    <w:rsid w:val="00C16AB8"/>
    <w:rsid w:val="00C16D63"/>
    <w:rsid w:val="00C213BF"/>
    <w:rsid w:val="00C23036"/>
    <w:rsid w:val="00C23C7F"/>
    <w:rsid w:val="00C246B6"/>
    <w:rsid w:val="00C24F25"/>
    <w:rsid w:val="00C2663B"/>
    <w:rsid w:val="00C30BBD"/>
    <w:rsid w:val="00C30F82"/>
    <w:rsid w:val="00C313E6"/>
    <w:rsid w:val="00C335FC"/>
    <w:rsid w:val="00C34E93"/>
    <w:rsid w:val="00C3697E"/>
    <w:rsid w:val="00C36C48"/>
    <w:rsid w:val="00C3799E"/>
    <w:rsid w:val="00C40D3A"/>
    <w:rsid w:val="00C42086"/>
    <w:rsid w:val="00C457D2"/>
    <w:rsid w:val="00C46840"/>
    <w:rsid w:val="00C50BFD"/>
    <w:rsid w:val="00C51323"/>
    <w:rsid w:val="00C538C2"/>
    <w:rsid w:val="00C54A11"/>
    <w:rsid w:val="00C55EC9"/>
    <w:rsid w:val="00C67CCD"/>
    <w:rsid w:val="00C71276"/>
    <w:rsid w:val="00C71361"/>
    <w:rsid w:val="00C714ED"/>
    <w:rsid w:val="00C7255E"/>
    <w:rsid w:val="00C7337A"/>
    <w:rsid w:val="00C734E0"/>
    <w:rsid w:val="00C75BFC"/>
    <w:rsid w:val="00C76956"/>
    <w:rsid w:val="00C857AA"/>
    <w:rsid w:val="00C8661B"/>
    <w:rsid w:val="00C9298E"/>
    <w:rsid w:val="00C96EDF"/>
    <w:rsid w:val="00CB5145"/>
    <w:rsid w:val="00CB5B77"/>
    <w:rsid w:val="00CB610B"/>
    <w:rsid w:val="00CB6248"/>
    <w:rsid w:val="00CC1CE6"/>
    <w:rsid w:val="00CC295A"/>
    <w:rsid w:val="00CC37C5"/>
    <w:rsid w:val="00CC4A61"/>
    <w:rsid w:val="00CC4FFF"/>
    <w:rsid w:val="00CC5AD3"/>
    <w:rsid w:val="00CD07D5"/>
    <w:rsid w:val="00CD1918"/>
    <w:rsid w:val="00CD24F4"/>
    <w:rsid w:val="00CD3CE2"/>
    <w:rsid w:val="00CD3FF5"/>
    <w:rsid w:val="00CD55DE"/>
    <w:rsid w:val="00CE3885"/>
    <w:rsid w:val="00CE4BDE"/>
    <w:rsid w:val="00CE5D4E"/>
    <w:rsid w:val="00CE65E5"/>
    <w:rsid w:val="00CE7EF9"/>
    <w:rsid w:val="00CF1FE7"/>
    <w:rsid w:val="00CF61DF"/>
    <w:rsid w:val="00CF633D"/>
    <w:rsid w:val="00CF6631"/>
    <w:rsid w:val="00D00E5A"/>
    <w:rsid w:val="00D00F37"/>
    <w:rsid w:val="00D02014"/>
    <w:rsid w:val="00D0302B"/>
    <w:rsid w:val="00D038E2"/>
    <w:rsid w:val="00D05C62"/>
    <w:rsid w:val="00D05E18"/>
    <w:rsid w:val="00D06319"/>
    <w:rsid w:val="00D07E2E"/>
    <w:rsid w:val="00D10E40"/>
    <w:rsid w:val="00D119E5"/>
    <w:rsid w:val="00D146C7"/>
    <w:rsid w:val="00D14873"/>
    <w:rsid w:val="00D1544B"/>
    <w:rsid w:val="00D17E3F"/>
    <w:rsid w:val="00D22042"/>
    <w:rsid w:val="00D24191"/>
    <w:rsid w:val="00D24DD2"/>
    <w:rsid w:val="00D2606C"/>
    <w:rsid w:val="00D322A1"/>
    <w:rsid w:val="00D335E2"/>
    <w:rsid w:val="00D361BE"/>
    <w:rsid w:val="00D40BF0"/>
    <w:rsid w:val="00D44FEA"/>
    <w:rsid w:val="00D458DE"/>
    <w:rsid w:val="00D46E44"/>
    <w:rsid w:val="00D5002A"/>
    <w:rsid w:val="00D50986"/>
    <w:rsid w:val="00D513A7"/>
    <w:rsid w:val="00D52CAC"/>
    <w:rsid w:val="00D53564"/>
    <w:rsid w:val="00D5384E"/>
    <w:rsid w:val="00D567C2"/>
    <w:rsid w:val="00D603C0"/>
    <w:rsid w:val="00D6120F"/>
    <w:rsid w:val="00D62333"/>
    <w:rsid w:val="00D65C57"/>
    <w:rsid w:val="00D65ED3"/>
    <w:rsid w:val="00D66865"/>
    <w:rsid w:val="00D71409"/>
    <w:rsid w:val="00D75C81"/>
    <w:rsid w:val="00D77743"/>
    <w:rsid w:val="00D80A21"/>
    <w:rsid w:val="00D83491"/>
    <w:rsid w:val="00D83E05"/>
    <w:rsid w:val="00D84A40"/>
    <w:rsid w:val="00D8628D"/>
    <w:rsid w:val="00D91EE2"/>
    <w:rsid w:val="00D9569C"/>
    <w:rsid w:val="00D96B39"/>
    <w:rsid w:val="00D9761F"/>
    <w:rsid w:val="00DA3A50"/>
    <w:rsid w:val="00DA5216"/>
    <w:rsid w:val="00DA73FD"/>
    <w:rsid w:val="00DA7702"/>
    <w:rsid w:val="00DB675E"/>
    <w:rsid w:val="00DB6EFE"/>
    <w:rsid w:val="00DC375A"/>
    <w:rsid w:val="00DC3A5D"/>
    <w:rsid w:val="00DC5235"/>
    <w:rsid w:val="00DD0323"/>
    <w:rsid w:val="00DD2A3B"/>
    <w:rsid w:val="00DD2A92"/>
    <w:rsid w:val="00DD3F96"/>
    <w:rsid w:val="00DD6AB9"/>
    <w:rsid w:val="00DD70C7"/>
    <w:rsid w:val="00DE5800"/>
    <w:rsid w:val="00DE7591"/>
    <w:rsid w:val="00DE75AF"/>
    <w:rsid w:val="00DE7B5D"/>
    <w:rsid w:val="00DF050D"/>
    <w:rsid w:val="00DF38E1"/>
    <w:rsid w:val="00DF4F2F"/>
    <w:rsid w:val="00E013FE"/>
    <w:rsid w:val="00E025B3"/>
    <w:rsid w:val="00E03CA5"/>
    <w:rsid w:val="00E04DB0"/>
    <w:rsid w:val="00E056BB"/>
    <w:rsid w:val="00E05AA1"/>
    <w:rsid w:val="00E120FB"/>
    <w:rsid w:val="00E134C0"/>
    <w:rsid w:val="00E14365"/>
    <w:rsid w:val="00E14397"/>
    <w:rsid w:val="00E2606E"/>
    <w:rsid w:val="00E2690A"/>
    <w:rsid w:val="00E41D0A"/>
    <w:rsid w:val="00E41F86"/>
    <w:rsid w:val="00E4353C"/>
    <w:rsid w:val="00E45050"/>
    <w:rsid w:val="00E451B8"/>
    <w:rsid w:val="00E502B2"/>
    <w:rsid w:val="00E51455"/>
    <w:rsid w:val="00E51D52"/>
    <w:rsid w:val="00E52219"/>
    <w:rsid w:val="00E542E2"/>
    <w:rsid w:val="00E55158"/>
    <w:rsid w:val="00E56290"/>
    <w:rsid w:val="00E63DC0"/>
    <w:rsid w:val="00E6583B"/>
    <w:rsid w:val="00E6590C"/>
    <w:rsid w:val="00E66114"/>
    <w:rsid w:val="00E6695C"/>
    <w:rsid w:val="00E6794A"/>
    <w:rsid w:val="00E67AD4"/>
    <w:rsid w:val="00E67F7A"/>
    <w:rsid w:val="00E709AA"/>
    <w:rsid w:val="00E73632"/>
    <w:rsid w:val="00E77CB1"/>
    <w:rsid w:val="00E854E1"/>
    <w:rsid w:val="00E85527"/>
    <w:rsid w:val="00E912B4"/>
    <w:rsid w:val="00E91B70"/>
    <w:rsid w:val="00E940C8"/>
    <w:rsid w:val="00E9583B"/>
    <w:rsid w:val="00E975FE"/>
    <w:rsid w:val="00EA0397"/>
    <w:rsid w:val="00EA3E6F"/>
    <w:rsid w:val="00EA6219"/>
    <w:rsid w:val="00EA7CFF"/>
    <w:rsid w:val="00EA7D11"/>
    <w:rsid w:val="00EB1289"/>
    <w:rsid w:val="00EB1CC6"/>
    <w:rsid w:val="00EB2214"/>
    <w:rsid w:val="00EC05C2"/>
    <w:rsid w:val="00EC1090"/>
    <w:rsid w:val="00EC1515"/>
    <w:rsid w:val="00EC5929"/>
    <w:rsid w:val="00EC7875"/>
    <w:rsid w:val="00ED3662"/>
    <w:rsid w:val="00ED688A"/>
    <w:rsid w:val="00ED7A1D"/>
    <w:rsid w:val="00EE3CD5"/>
    <w:rsid w:val="00EE4BBF"/>
    <w:rsid w:val="00EE604A"/>
    <w:rsid w:val="00EF20A1"/>
    <w:rsid w:val="00EF6986"/>
    <w:rsid w:val="00EF7535"/>
    <w:rsid w:val="00F013C7"/>
    <w:rsid w:val="00F0246E"/>
    <w:rsid w:val="00F02DF3"/>
    <w:rsid w:val="00F061C8"/>
    <w:rsid w:val="00F0638C"/>
    <w:rsid w:val="00F10138"/>
    <w:rsid w:val="00F110CE"/>
    <w:rsid w:val="00F11E41"/>
    <w:rsid w:val="00F160C6"/>
    <w:rsid w:val="00F20BE8"/>
    <w:rsid w:val="00F20BF8"/>
    <w:rsid w:val="00F23848"/>
    <w:rsid w:val="00F24788"/>
    <w:rsid w:val="00F2662C"/>
    <w:rsid w:val="00F3039C"/>
    <w:rsid w:val="00F30628"/>
    <w:rsid w:val="00F340A0"/>
    <w:rsid w:val="00F4020A"/>
    <w:rsid w:val="00F4414B"/>
    <w:rsid w:val="00F5005D"/>
    <w:rsid w:val="00F50BE5"/>
    <w:rsid w:val="00F52133"/>
    <w:rsid w:val="00F55372"/>
    <w:rsid w:val="00F57D6C"/>
    <w:rsid w:val="00F614EC"/>
    <w:rsid w:val="00F62864"/>
    <w:rsid w:val="00F63581"/>
    <w:rsid w:val="00F657A2"/>
    <w:rsid w:val="00F67534"/>
    <w:rsid w:val="00F70B00"/>
    <w:rsid w:val="00F71D51"/>
    <w:rsid w:val="00F7215C"/>
    <w:rsid w:val="00F725AF"/>
    <w:rsid w:val="00F72ACF"/>
    <w:rsid w:val="00F73738"/>
    <w:rsid w:val="00F73836"/>
    <w:rsid w:val="00F73A0B"/>
    <w:rsid w:val="00F73BB7"/>
    <w:rsid w:val="00F75C4D"/>
    <w:rsid w:val="00F824AC"/>
    <w:rsid w:val="00F826B8"/>
    <w:rsid w:val="00F83311"/>
    <w:rsid w:val="00F868E7"/>
    <w:rsid w:val="00F86F16"/>
    <w:rsid w:val="00F91B85"/>
    <w:rsid w:val="00F920BD"/>
    <w:rsid w:val="00F924FF"/>
    <w:rsid w:val="00F949EB"/>
    <w:rsid w:val="00F958FE"/>
    <w:rsid w:val="00F967B8"/>
    <w:rsid w:val="00F969DE"/>
    <w:rsid w:val="00FA2724"/>
    <w:rsid w:val="00FA4A98"/>
    <w:rsid w:val="00FB1E57"/>
    <w:rsid w:val="00FB26F9"/>
    <w:rsid w:val="00FB48A1"/>
    <w:rsid w:val="00FB4C0D"/>
    <w:rsid w:val="00FB4E87"/>
    <w:rsid w:val="00FB575A"/>
    <w:rsid w:val="00FB6E9F"/>
    <w:rsid w:val="00FB763A"/>
    <w:rsid w:val="00FC04F8"/>
    <w:rsid w:val="00FC14E5"/>
    <w:rsid w:val="00FC4EE8"/>
    <w:rsid w:val="00FC50B8"/>
    <w:rsid w:val="00FC50BE"/>
    <w:rsid w:val="00FC6E27"/>
    <w:rsid w:val="00FD3EA2"/>
    <w:rsid w:val="00FD7161"/>
    <w:rsid w:val="00FE3A55"/>
    <w:rsid w:val="00FE3B3A"/>
    <w:rsid w:val="00FE444F"/>
    <w:rsid w:val="00FE51F3"/>
    <w:rsid w:val="00FE6B69"/>
    <w:rsid w:val="00FF52FA"/>
    <w:rsid w:val="00FF5A92"/>
    <w:rsid w:val="68AA126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E4BBF"/>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EE4BBF"/>
    <w:pPr>
      <w:tabs>
        <w:tab w:val="center" w:pos="4153"/>
        <w:tab w:val="right" w:pos="8306"/>
      </w:tabs>
      <w:snapToGrid w:val="0"/>
      <w:jc w:val="left"/>
    </w:pPr>
    <w:rPr>
      <w:sz w:val="18"/>
      <w:szCs w:val="18"/>
    </w:rPr>
  </w:style>
  <w:style w:type="paragraph" w:styleId="a4">
    <w:name w:val="header"/>
    <w:basedOn w:val="a"/>
    <w:link w:val="Char0"/>
    <w:uiPriority w:val="99"/>
    <w:unhideWhenUsed/>
    <w:qFormat/>
    <w:rsid w:val="00EE4BBF"/>
    <w:pPr>
      <w:pBdr>
        <w:bottom w:val="single" w:sz="6" w:space="1" w:color="auto"/>
      </w:pBdr>
      <w:tabs>
        <w:tab w:val="center" w:pos="4153"/>
        <w:tab w:val="right" w:pos="8306"/>
      </w:tabs>
      <w:snapToGrid w:val="0"/>
      <w:jc w:val="center"/>
    </w:pPr>
    <w:rPr>
      <w:sz w:val="18"/>
      <w:szCs w:val="18"/>
    </w:rPr>
  </w:style>
  <w:style w:type="paragraph" w:customStyle="1" w:styleId="HtmlNormal">
    <w:name w:val="HtmlNormal"/>
    <w:basedOn w:val="a"/>
    <w:qFormat/>
    <w:rsid w:val="00EE4BBF"/>
    <w:pPr>
      <w:widowControl/>
      <w:spacing w:before="100" w:beforeAutospacing="1" w:after="100" w:afterAutospacing="1"/>
      <w:jc w:val="left"/>
    </w:pPr>
    <w:rPr>
      <w:rFonts w:ascii="Calibri" w:eastAsia="宋体" w:hAnsi="Calibri" w:cs="Times New Roman"/>
      <w:kern w:val="0"/>
      <w:sz w:val="24"/>
      <w:szCs w:val="24"/>
    </w:rPr>
  </w:style>
  <w:style w:type="character" w:customStyle="1" w:styleId="NormalCharacter">
    <w:name w:val="NormalCharacter"/>
    <w:semiHidden/>
    <w:qFormat/>
    <w:rsid w:val="00EE4BBF"/>
  </w:style>
  <w:style w:type="character" w:customStyle="1" w:styleId="Char0">
    <w:name w:val="页眉 Char"/>
    <w:basedOn w:val="a0"/>
    <w:link w:val="a4"/>
    <w:uiPriority w:val="99"/>
    <w:qFormat/>
    <w:rsid w:val="00EE4BBF"/>
    <w:rPr>
      <w:sz w:val="18"/>
      <w:szCs w:val="18"/>
    </w:rPr>
  </w:style>
  <w:style w:type="character" w:customStyle="1" w:styleId="Char">
    <w:name w:val="页脚 Char"/>
    <w:basedOn w:val="a0"/>
    <w:link w:val="a3"/>
    <w:uiPriority w:val="99"/>
    <w:qFormat/>
    <w:rsid w:val="00EE4BBF"/>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7</Pages>
  <Words>523</Words>
  <Characters>2985</Characters>
  <Application>Microsoft Office Word</Application>
  <DocSecurity>0</DocSecurity>
  <Lines>24</Lines>
  <Paragraphs>7</Paragraphs>
  <ScaleCrop>false</ScaleCrop>
  <Company/>
  <LinksUpToDate>false</LinksUpToDate>
  <CharactersWithSpaces>3501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王晓佳</dc:creator>
  <cp:lastModifiedBy>林湄:拟稿人校对</cp:lastModifiedBy>
  <cp:revision>15</cp:revision>
  <cp:lastPrinted>2024-01-12T01:58:00Z</cp:lastPrinted>
  <dcterms:created xsi:type="dcterms:W3CDTF">2024-01-09T11:24:00Z</dcterms:created>
  <dcterms:modified xsi:type="dcterms:W3CDTF">2024-01-12T01:58:00Z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2052-11.8.2.11764</vt:lpwstr>
  </property>
  <property fmtid="{D5CDD505-2E9C-101B-9397-08002B2CF9AE}" pid="3" name="ICV">
    <vt:lpwstr>B3508F73510D3DDE6C939F652635AE3D</vt:lpwstr>
  </property>
</Properties>
</file>