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53234">
      <w:pPr>
        <w:spacing w:line="500" w:lineRule="exact"/>
        <w:rPr>
          <w:rFonts w:hint="eastAsia"/>
          <w:sz w:val="28"/>
        </w:rPr>
      </w:pPr>
    </w:p>
    <w:p w14:paraId="46FA6AC3">
      <w:pPr>
        <w:spacing w:line="500" w:lineRule="exact"/>
        <w:rPr>
          <w:rFonts w:hint="eastAsia"/>
          <w:sz w:val="28"/>
        </w:rPr>
      </w:pPr>
    </w:p>
    <w:p w14:paraId="01B8B18C">
      <w:pPr>
        <w:spacing w:line="500" w:lineRule="exact"/>
        <w:rPr>
          <w:rFonts w:hint="eastAsia"/>
          <w:sz w:val="28"/>
        </w:rPr>
      </w:pPr>
    </w:p>
    <w:p w14:paraId="134AD79C">
      <w:pPr>
        <w:spacing w:line="500" w:lineRule="exact"/>
        <w:ind w:firstLine="1120" w:firstLineChars="400"/>
        <w:rPr>
          <w:rFonts w:hint="eastAsia"/>
          <w:sz w:val="28"/>
        </w:rPr>
      </w:pPr>
    </w:p>
    <w:p w14:paraId="13A6B586">
      <w:pPr>
        <w:spacing w:line="500" w:lineRule="exact"/>
        <w:jc w:val="center"/>
        <w:rPr>
          <w:rFonts w:hint="eastAsia" w:ascii="黑体" w:eastAsia="黑体"/>
          <w:sz w:val="52"/>
          <w:szCs w:val="52"/>
        </w:rPr>
      </w:pPr>
      <w:r>
        <w:rPr>
          <w:rFonts w:hint="eastAsia" w:ascii="黑体" w:eastAsia="黑体"/>
          <w:sz w:val="52"/>
          <w:szCs w:val="52"/>
        </w:rPr>
        <w:t>202</w:t>
      </w:r>
      <w:r>
        <w:rPr>
          <w:rFonts w:hint="eastAsia" w:ascii="黑体" w:eastAsia="黑体"/>
          <w:sz w:val="52"/>
          <w:szCs w:val="52"/>
          <w:lang w:val="en-US" w:eastAsia="zh-CN"/>
        </w:rPr>
        <w:t>4</w:t>
      </w:r>
      <w:r>
        <w:rPr>
          <w:rFonts w:hint="eastAsia" w:ascii="黑体" w:eastAsia="黑体"/>
          <w:sz w:val="52"/>
          <w:szCs w:val="52"/>
        </w:rPr>
        <w:t>年</w:t>
      </w:r>
    </w:p>
    <w:p w14:paraId="03290EED">
      <w:pPr>
        <w:spacing w:line="500" w:lineRule="exact"/>
        <w:jc w:val="center"/>
        <w:rPr>
          <w:rFonts w:hint="eastAsia"/>
          <w:sz w:val="52"/>
          <w:szCs w:val="52"/>
        </w:rPr>
      </w:pPr>
    </w:p>
    <w:p w14:paraId="6818903A">
      <w:pPr>
        <w:spacing w:line="500" w:lineRule="exact"/>
        <w:jc w:val="center"/>
        <w:rPr>
          <w:rFonts w:hint="eastAsia" w:ascii="黑体" w:eastAsia="黑体"/>
          <w:sz w:val="52"/>
          <w:szCs w:val="52"/>
        </w:rPr>
      </w:pPr>
      <w:r>
        <w:rPr>
          <w:rFonts w:hint="eastAsia" w:ascii="黑体" w:eastAsia="黑体"/>
          <w:sz w:val="52"/>
          <w:szCs w:val="52"/>
        </w:rPr>
        <w:t>福州市气候公报</w:t>
      </w:r>
    </w:p>
    <w:p w14:paraId="624FE60B">
      <w:pPr>
        <w:spacing w:line="500" w:lineRule="exact"/>
        <w:ind w:firstLine="3080" w:firstLineChars="700"/>
        <w:rPr>
          <w:rFonts w:hint="eastAsia" w:ascii="黑体" w:eastAsia="黑体"/>
          <w:sz w:val="44"/>
        </w:rPr>
      </w:pPr>
    </w:p>
    <w:p w14:paraId="32CC0978">
      <w:pPr>
        <w:spacing w:line="500" w:lineRule="exact"/>
        <w:jc w:val="center"/>
        <w:rPr>
          <w:rFonts w:hint="eastAsia" w:ascii="黑体" w:eastAsia="黑体"/>
          <w:sz w:val="32"/>
          <w:szCs w:val="32"/>
        </w:rPr>
      </w:pPr>
      <w:r>
        <w:rPr>
          <w:rFonts w:hint="eastAsia" w:ascii="黑体" w:eastAsia="黑体"/>
          <w:sz w:val="32"/>
          <w:szCs w:val="32"/>
        </w:rPr>
        <w:t>FUZHOU CLIMATE BULLETIN</w:t>
      </w:r>
    </w:p>
    <w:p w14:paraId="28EA2361">
      <w:pPr>
        <w:spacing w:line="500" w:lineRule="exact"/>
        <w:rPr>
          <w:sz w:val="28"/>
        </w:rPr>
      </w:pPr>
      <w:r>
        <w:rPr>
          <w:sz w:val="28"/>
        </w:rPr>
        <w:t xml:space="preserve">                  </w:t>
      </w:r>
    </w:p>
    <w:p w14:paraId="107EA99D">
      <w:pPr>
        <w:spacing w:line="500" w:lineRule="exact"/>
        <w:rPr>
          <w:rFonts w:hint="eastAsia"/>
          <w:sz w:val="28"/>
        </w:rPr>
      </w:pPr>
      <w:r>
        <w:rPr>
          <w:rFonts w:hint="eastAsia"/>
          <w:sz w:val="28"/>
        </w:rPr>
        <w:t xml:space="preserve">          </w:t>
      </w:r>
    </w:p>
    <w:p w14:paraId="0E88568C">
      <w:pPr>
        <w:spacing w:line="500" w:lineRule="exact"/>
        <w:rPr>
          <w:sz w:val="28"/>
        </w:rPr>
      </w:pPr>
    </w:p>
    <w:p w14:paraId="31CB0595">
      <w:pPr>
        <w:spacing w:line="500" w:lineRule="exact"/>
        <w:rPr>
          <w:sz w:val="28"/>
        </w:rPr>
      </w:pPr>
    </w:p>
    <w:p w14:paraId="69C2A503">
      <w:pPr>
        <w:spacing w:line="500" w:lineRule="exact"/>
        <w:rPr>
          <w:sz w:val="28"/>
        </w:rPr>
      </w:pPr>
    </w:p>
    <w:p w14:paraId="62BB0C33">
      <w:pPr>
        <w:spacing w:line="500" w:lineRule="exact"/>
        <w:rPr>
          <w:sz w:val="28"/>
        </w:rPr>
      </w:pPr>
    </w:p>
    <w:p w14:paraId="25268255">
      <w:pPr>
        <w:spacing w:line="500" w:lineRule="exact"/>
        <w:rPr>
          <w:sz w:val="28"/>
        </w:rPr>
      </w:pPr>
    </w:p>
    <w:p w14:paraId="7454ADD8">
      <w:pPr>
        <w:spacing w:line="500" w:lineRule="exact"/>
        <w:rPr>
          <w:sz w:val="28"/>
        </w:rPr>
      </w:pPr>
    </w:p>
    <w:p w14:paraId="0E1D6113">
      <w:pPr>
        <w:spacing w:line="500" w:lineRule="exact"/>
        <w:rPr>
          <w:rFonts w:hint="eastAsia"/>
          <w:sz w:val="28"/>
        </w:rPr>
      </w:pPr>
    </w:p>
    <w:p w14:paraId="67BB3B81">
      <w:pPr>
        <w:spacing w:line="500" w:lineRule="exact"/>
        <w:rPr>
          <w:sz w:val="28"/>
        </w:rPr>
      </w:pPr>
    </w:p>
    <w:p w14:paraId="36C5C499">
      <w:pPr>
        <w:spacing w:line="500" w:lineRule="exact"/>
        <w:rPr>
          <w:sz w:val="28"/>
        </w:rPr>
      </w:pPr>
    </w:p>
    <w:p w14:paraId="3B83BF4C">
      <w:pPr>
        <w:spacing w:line="500" w:lineRule="exact"/>
        <w:rPr>
          <w:rFonts w:hint="eastAsia"/>
          <w:sz w:val="28"/>
        </w:rPr>
      </w:pPr>
    </w:p>
    <w:p w14:paraId="2F998424">
      <w:pPr>
        <w:spacing w:line="500" w:lineRule="exact"/>
        <w:rPr>
          <w:sz w:val="28"/>
        </w:rPr>
      </w:pPr>
    </w:p>
    <w:p w14:paraId="39E95726">
      <w:pPr>
        <w:spacing w:line="500" w:lineRule="exact"/>
        <w:rPr>
          <w:rFonts w:hint="eastAsia" w:ascii="楷体_GB2312" w:hAnsi="宋体" w:eastAsia="楷体_GB2312"/>
          <w:sz w:val="36"/>
        </w:rPr>
      </w:pPr>
      <w:r>
        <w:rPr>
          <w:rFonts w:hint="eastAsia"/>
          <w:sz w:val="28"/>
        </w:rPr>
        <w:t xml:space="preserve">                       </w:t>
      </w:r>
      <w:r>
        <w:rPr>
          <w:rFonts w:hint="eastAsia" w:ascii="楷体_GB2312" w:eastAsia="楷体_GB2312"/>
          <w:sz w:val="36"/>
        </w:rPr>
        <w:t xml:space="preserve"> </w:t>
      </w:r>
      <w:r>
        <w:rPr>
          <w:rFonts w:hint="eastAsia" w:ascii="楷体_GB2312" w:hAnsi="宋体" w:eastAsia="楷体_GB2312"/>
          <w:sz w:val="36"/>
        </w:rPr>
        <w:t xml:space="preserve">福州市气象局     </w:t>
      </w:r>
    </w:p>
    <w:p w14:paraId="5C20C75A">
      <w:pPr>
        <w:spacing w:line="500" w:lineRule="exact"/>
        <w:rPr>
          <w:rFonts w:hint="eastAsia" w:ascii="楷体_GB2312" w:hAnsi="宋体" w:eastAsia="楷体_GB2312"/>
          <w:sz w:val="36"/>
        </w:rPr>
      </w:pPr>
    </w:p>
    <w:p w14:paraId="5A43B658">
      <w:pPr>
        <w:spacing w:line="500" w:lineRule="exact"/>
        <w:rPr>
          <w:rFonts w:hint="eastAsia" w:ascii="楷体_GB2312" w:eastAsia="楷体_GB2312"/>
          <w:sz w:val="36"/>
          <w:szCs w:val="36"/>
        </w:rPr>
      </w:pPr>
      <w:r>
        <w:rPr>
          <w:rFonts w:hint="eastAsia" w:ascii="楷体_GB2312" w:hAnsi="宋体" w:eastAsia="楷体_GB2312"/>
          <w:sz w:val="36"/>
        </w:rPr>
        <w:t xml:space="preserve">                  </w:t>
      </w:r>
      <w:r>
        <w:rPr>
          <w:rFonts w:hint="eastAsia" w:ascii="楷体_GB2312" w:hAnsi="宋体" w:eastAsia="楷体_GB2312"/>
          <w:sz w:val="36"/>
          <w:szCs w:val="36"/>
        </w:rPr>
        <w:t>二</w:t>
      </w:r>
      <w:r>
        <w:rPr>
          <w:rFonts w:eastAsia="楷体_GB2312"/>
          <w:sz w:val="36"/>
          <w:szCs w:val="36"/>
        </w:rPr>
        <w:t>O</w:t>
      </w:r>
      <w:r>
        <w:rPr>
          <w:rFonts w:hint="eastAsia" w:eastAsia="楷体_GB2312"/>
          <w:sz w:val="36"/>
          <w:szCs w:val="36"/>
        </w:rPr>
        <w:t>二</w:t>
      </w:r>
      <w:r>
        <w:rPr>
          <w:rFonts w:hint="eastAsia" w:eastAsia="楷体_GB2312"/>
          <w:sz w:val="36"/>
          <w:szCs w:val="36"/>
          <w:lang w:val="en-US" w:eastAsia="zh-CN"/>
        </w:rPr>
        <w:t>五</w:t>
      </w:r>
      <w:r>
        <w:rPr>
          <w:rFonts w:hint="eastAsia" w:ascii="楷体_GB2312" w:hAnsi="宋体" w:eastAsia="楷体_GB2312"/>
          <w:sz w:val="36"/>
          <w:szCs w:val="36"/>
        </w:rPr>
        <w:t>年一月</w:t>
      </w:r>
    </w:p>
    <w:p w14:paraId="5F31DEAC">
      <w:pPr>
        <w:spacing w:line="500" w:lineRule="exact"/>
        <w:rPr>
          <w:rFonts w:hint="eastAsia"/>
          <w:sz w:val="28"/>
        </w:rPr>
      </w:pPr>
    </w:p>
    <w:p w14:paraId="0C8405D3">
      <w:pPr>
        <w:spacing w:line="500" w:lineRule="exact"/>
        <w:jc w:val="left"/>
        <w:rPr>
          <w:rFonts w:hint="eastAsia"/>
          <w:sz w:val="28"/>
        </w:rPr>
      </w:pPr>
    </w:p>
    <w:p w14:paraId="74F15EBC">
      <w:pPr>
        <w:sectPr>
          <w:pgSz w:w="11906" w:h="16838"/>
          <w:pgMar w:top="1440" w:right="1800" w:bottom="1440" w:left="1800" w:header="851" w:footer="992" w:gutter="0"/>
          <w:cols w:space="425" w:num="1"/>
          <w:docGrid w:type="lines" w:linePitch="312" w:charSpace="0"/>
        </w:sectPr>
      </w:pPr>
    </w:p>
    <w:p w14:paraId="0910B7BC">
      <w:pPr>
        <w:numPr>
          <w:ilvl w:val="0"/>
          <w:numId w:val="1"/>
        </w:numPr>
        <w:spacing w:line="560" w:lineRule="exact"/>
        <w:jc w:val="center"/>
        <w:rPr>
          <w:rFonts w:hint="eastAsia"/>
          <w:b/>
          <w:bCs/>
          <w:sz w:val="28"/>
        </w:rPr>
      </w:pPr>
      <w:r>
        <w:rPr>
          <w:rFonts w:hint="eastAsia"/>
          <w:b/>
          <w:bCs/>
          <w:sz w:val="28"/>
        </w:rPr>
        <w:t>基本气候概况</w:t>
      </w:r>
    </w:p>
    <w:p w14:paraId="76A6E85A">
      <w:pPr>
        <w:spacing w:line="560" w:lineRule="exact"/>
        <w:ind w:firstLine="560" w:firstLineChars="200"/>
        <w:rPr>
          <w:rFonts w:hint="eastAsia" w:ascii="宋体" w:hAnsi="宋体" w:cs="宋体"/>
          <w:sz w:val="28"/>
        </w:rPr>
      </w:pPr>
      <w:r>
        <w:rPr>
          <w:rFonts w:hint="eastAsia" w:ascii="宋体" w:hAnsi="宋体" w:cs="宋体"/>
          <w:sz w:val="28"/>
        </w:rPr>
        <w:t>2024年福州市气象灾害较轻，总体气候属较好年景。年平均气温显著偏高，年雨量正常，年日照时数正常。影响较重的灾害性天气过程有7月24～27日第3号台风“格美”过程、6月9～18日持续性暴雨程、1月21～24日的寒潮过程和7～8月的高温过程。</w:t>
      </w:r>
    </w:p>
    <w:p w14:paraId="2109CBC7">
      <w:pPr>
        <w:numPr>
          <w:ilvl w:val="0"/>
          <w:numId w:val="2"/>
        </w:numPr>
        <w:spacing w:line="560" w:lineRule="exact"/>
        <w:rPr>
          <w:rFonts w:hint="eastAsia"/>
          <w:b/>
          <w:bCs/>
          <w:sz w:val="28"/>
        </w:rPr>
      </w:pPr>
      <w:r>
        <w:rPr>
          <w:rFonts w:hint="eastAsia"/>
          <w:b/>
          <w:bCs/>
          <w:sz w:val="28"/>
        </w:rPr>
        <w:t>气温</w:t>
      </w:r>
    </w:p>
    <w:p w14:paraId="5D25BA55">
      <w:pPr>
        <w:spacing w:line="560" w:lineRule="exact"/>
        <w:ind w:firstLine="560" w:firstLineChars="200"/>
        <w:rPr>
          <w:rFonts w:hint="eastAsia" w:ascii="宋体" w:hAnsi="宋体" w:cs="宋体"/>
          <w:sz w:val="28"/>
        </w:rPr>
      </w:pPr>
      <w:commentRangeStart w:id="0"/>
      <w:r>
        <w:rPr>
          <w:rFonts w:hint="eastAsia" w:ascii="宋体" w:hAnsi="宋体" w:cs="宋体"/>
          <w:sz w:val="28"/>
          <w:lang w:eastAsia="zh-CN"/>
        </w:rPr>
        <w:t>2024</w:t>
      </w:r>
      <w:r>
        <w:rPr>
          <w:rFonts w:hint="eastAsia" w:ascii="宋体" w:hAnsi="宋体" w:cs="宋体"/>
          <w:sz w:val="28"/>
        </w:rPr>
        <w:t>年</w:t>
      </w:r>
      <w:commentRangeEnd w:id="0"/>
      <w:r>
        <w:rPr>
          <w:rFonts w:hint="eastAsia" w:ascii="宋体" w:hAnsi="宋体" w:cs="宋体"/>
          <w:sz w:val="28"/>
        </w:rPr>
        <w:commentReference w:id="0"/>
      </w:r>
      <w:r>
        <w:rPr>
          <w:rFonts w:hint="eastAsia" w:ascii="宋体" w:hAnsi="宋体" w:cs="宋体"/>
          <w:sz w:val="28"/>
        </w:rPr>
        <w:t>全市年平均气温2</w:t>
      </w:r>
      <w:r>
        <w:rPr>
          <w:rFonts w:hint="eastAsia" w:ascii="宋体" w:hAnsi="宋体" w:cs="宋体"/>
          <w:sz w:val="28"/>
          <w:lang w:val="en-US" w:eastAsia="zh-CN"/>
        </w:rPr>
        <w:t>1</w:t>
      </w:r>
      <w:r>
        <w:rPr>
          <w:rFonts w:hint="eastAsia" w:ascii="宋体" w:hAnsi="宋体" w:cs="宋体"/>
          <w:sz w:val="28"/>
        </w:rPr>
        <w:t>.</w:t>
      </w:r>
      <w:r>
        <w:rPr>
          <w:rFonts w:hint="eastAsia" w:ascii="宋体" w:hAnsi="宋体" w:cs="宋体"/>
          <w:sz w:val="28"/>
          <w:lang w:val="en-US" w:eastAsia="zh-CN"/>
        </w:rPr>
        <w:t>1</w:t>
      </w:r>
      <w:r>
        <w:rPr>
          <w:rFonts w:hint="eastAsia" w:ascii="宋体" w:hAnsi="宋体" w:cs="宋体"/>
          <w:sz w:val="28"/>
        </w:rPr>
        <w:t>℃，比常年平均高</w:t>
      </w:r>
      <w:r>
        <w:rPr>
          <w:rFonts w:hint="eastAsia" w:ascii="宋体" w:hAnsi="宋体" w:cs="宋体"/>
          <w:sz w:val="28"/>
          <w:lang w:val="en-US" w:eastAsia="zh-CN"/>
        </w:rPr>
        <w:t>0.8</w:t>
      </w:r>
      <w:r>
        <w:rPr>
          <w:rFonts w:hint="eastAsia" w:ascii="宋体" w:hAnsi="宋体" w:cs="宋体"/>
          <w:sz w:val="28"/>
        </w:rPr>
        <w:t>℃，异常度为</w:t>
      </w:r>
      <w:r>
        <w:rPr>
          <w:rFonts w:hint="eastAsia" w:ascii="宋体" w:hAnsi="宋体" w:cs="宋体"/>
          <w:sz w:val="28"/>
          <w:lang w:val="en-US" w:eastAsia="zh-CN"/>
        </w:rPr>
        <w:t>1.7</w:t>
      </w:r>
      <w:r>
        <w:rPr>
          <w:rFonts w:hint="eastAsia" w:ascii="宋体" w:hAnsi="宋体" w:cs="宋体"/>
          <w:sz w:val="28"/>
        </w:rPr>
        <w:t>，属</w:t>
      </w:r>
      <w:r>
        <w:rPr>
          <w:rFonts w:hint="eastAsia" w:ascii="宋体" w:hAnsi="宋体" w:cs="宋体"/>
          <w:sz w:val="28"/>
          <w:lang w:val="en-US" w:eastAsia="zh-CN"/>
        </w:rPr>
        <w:t>显著</w:t>
      </w:r>
      <w:r>
        <w:rPr>
          <w:rFonts w:hint="eastAsia" w:ascii="宋体" w:hAnsi="宋体" w:cs="宋体"/>
          <w:sz w:val="28"/>
        </w:rPr>
        <w:t>偏高（图1）。各季全市平均气温情况见表1，其中</w:t>
      </w:r>
      <w:r>
        <w:rPr>
          <w:rFonts w:hint="eastAsia" w:ascii="宋体" w:hAnsi="宋体" w:cs="宋体"/>
          <w:sz w:val="28"/>
          <w:lang w:val="en-US" w:eastAsia="zh-CN"/>
        </w:rPr>
        <w:t>除冬季和</w:t>
      </w:r>
      <w:r>
        <w:rPr>
          <w:rFonts w:hint="eastAsia" w:ascii="宋体" w:hAnsi="宋体" w:cs="宋体"/>
          <w:sz w:val="28"/>
        </w:rPr>
        <w:t>雨季</w:t>
      </w:r>
      <w:r>
        <w:rPr>
          <w:rFonts w:hint="eastAsia" w:ascii="宋体" w:hAnsi="宋体" w:cs="宋体"/>
          <w:sz w:val="28"/>
          <w:lang w:val="en-US" w:eastAsia="zh-CN"/>
        </w:rPr>
        <w:t>正常外</w:t>
      </w:r>
      <w:r>
        <w:rPr>
          <w:rFonts w:hint="eastAsia" w:ascii="宋体" w:hAnsi="宋体" w:cs="宋体"/>
          <w:sz w:val="28"/>
        </w:rPr>
        <w:t>，其余季节</w:t>
      </w:r>
      <w:r>
        <w:rPr>
          <w:rFonts w:hint="eastAsia" w:ascii="宋体" w:hAnsi="宋体" w:cs="宋体"/>
          <w:sz w:val="28"/>
          <w:lang w:val="en-US" w:eastAsia="zh-CN"/>
        </w:rPr>
        <w:t>属偏高～异常偏高</w:t>
      </w:r>
      <w:r>
        <w:rPr>
          <w:rFonts w:hint="eastAsia" w:ascii="宋体" w:hAnsi="宋体" w:cs="宋体"/>
          <w:sz w:val="28"/>
        </w:rPr>
        <w:t>。从各月平均气温来看（图2）,</w:t>
      </w:r>
      <w:r>
        <w:rPr>
          <w:rFonts w:hint="eastAsia" w:ascii="宋体" w:hAnsi="宋体" w:cs="宋体"/>
          <w:sz w:val="28"/>
          <w:lang w:val="en-US" w:eastAsia="zh-CN"/>
        </w:rPr>
        <w:t>4月和7月显著偏高，</w:t>
      </w:r>
      <w:r>
        <w:rPr>
          <w:rFonts w:hint="eastAsia" w:ascii="宋体" w:hAnsi="宋体" w:cs="宋体"/>
          <w:sz w:val="28"/>
        </w:rPr>
        <w:t>3月、</w:t>
      </w:r>
      <w:r>
        <w:rPr>
          <w:rFonts w:hint="eastAsia" w:ascii="宋体" w:hAnsi="宋体" w:cs="宋体"/>
          <w:sz w:val="28"/>
          <w:lang w:val="en-US" w:eastAsia="zh-CN"/>
        </w:rPr>
        <w:t>8</w:t>
      </w:r>
      <w:r>
        <w:rPr>
          <w:rFonts w:hint="eastAsia" w:ascii="宋体" w:hAnsi="宋体" w:cs="宋体"/>
          <w:sz w:val="28"/>
        </w:rPr>
        <w:t>月和9月偏高，其余月份正常。</w:t>
      </w:r>
    </w:p>
    <w:p w14:paraId="180652EB">
      <w:pPr>
        <w:pageBreakBefore w:val="0"/>
        <w:kinsoku/>
        <w:wordWrap/>
        <w:overflowPunct/>
        <w:topLinePunct w:val="0"/>
        <w:autoSpaceDE/>
        <w:autoSpaceDN/>
        <w:bidi w:val="0"/>
        <w:spacing w:line="240" w:lineRule="auto"/>
      </w:pPr>
      <w:r>
        <w:drawing>
          <wp:inline distT="0" distB="0" distL="114300" distR="114300">
            <wp:extent cx="2473960" cy="1764030"/>
            <wp:effectExtent l="0" t="0" r="2540" b="7620"/>
            <wp:docPr id="38522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drawing>
          <wp:inline distT="0" distB="0" distL="114300" distR="114300">
            <wp:extent cx="2717165" cy="1663065"/>
            <wp:effectExtent l="0" t="0" r="6985" b="13335"/>
            <wp:docPr id="1714"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0D4674D">
      <w:pPr>
        <w:pageBreakBefore w:val="0"/>
        <w:kinsoku/>
        <w:wordWrap/>
        <w:overflowPunct/>
        <w:topLinePunct w:val="0"/>
        <w:autoSpaceDE/>
        <w:autoSpaceDN/>
        <w:bidi w:val="0"/>
        <w:spacing w:line="240" w:lineRule="auto"/>
        <w:rPr>
          <w:highlight w:val="yellow"/>
        </w:rPr>
      </w:pPr>
      <w:r>
        <w:rPr>
          <w:rFonts w:hint="eastAsia"/>
        </w:rPr>
        <w:t>图1  1991～</w:t>
      </w:r>
      <w:r>
        <w:rPr>
          <w:rFonts w:hint="eastAsia"/>
          <w:lang w:eastAsia="zh-CN"/>
        </w:rPr>
        <w:t>2024</w:t>
      </w:r>
      <w:r>
        <w:rPr>
          <w:rFonts w:hint="eastAsia"/>
        </w:rPr>
        <w:t xml:space="preserve">年福州市逐年平均气温    图2  </w:t>
      </w:r>
      <w:r>
        <w:rPr>
          <w:rFonts w:hint="eastAsia" w:eastAsiaTheme="minorEastAsia"/>
          <w:lang w:eastAsia="zh-CN"/>
        </w:rPr>
        <w:t>2024</w:t>
      </w:r>
      <w:r>
        <w:rPr>
          <w:rFonts w:hint="eastAsia"/>
        </w:rPr>
        <w:t>年福州市逐月平均气温</w:t>
      </w:r>
    </w:p>
    <w:p w14:paraId="3225D553">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ascii="楷体_GB2312" w:hAnsi="宋体" w:eastAsia="楷体_GB2312"/>
          <w:b/>
          <w:sz w:val="24"/>
        </w:rPr>
      </w:pPr>
      <w:r>
        <w:rPr>
          <w:rFonts w:hint="eastAsia" w:ascii="楷体_GB2312" w:hAnsi="宋体" w:eastAsia="楷体_GB2312"/>
          <w:b/>
          <w:sz w:val="24"/>
        </w:rPr>
        <w:t>表</w:t>
      </w:r>
      <w:r>
        <w:rPr>
          <w:rFonts w:ascii="楷体_GB2312" w:hAnsi="宋体" w:eastAsia="楷体_GB2312"/>
          <w:b/>
          <w:sz w:val="24"/>
        </w:rPr>
        <w:t xml:space="preserve">1  </w:t>
      </w:r>
      <w:r>
        <w:rPr>
          <w:rFonts w:hint="eastAsia" w:ascii="楷体_GB2312" w:hAnsi="宋体" w:eastAsia="楷体_GB2312"/>
          <w:b/>
          <w:sz w:val="24"/>
          <w:lang w:eastAsia="zh-CN"/>
        </w:rPr>
        <w:t>2024</w:t>
      </w:r>
      <w:r>
        <w:rPr>
          <w:rFonts w:hint="eastAsia" w:ascii="楷体_GB2312" w:hAnsi="宋体" w:eastAsia="楷体_GB2312"/>
          <w:b/>
          <w:sz w:val="24"/>
        </w:rPr>
        <w:t>年福州市各季平均气温（℃）</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961"/>
        <w:gridCol w:w="1448"/>
        <w:gridCol w:w="1448"/>
        <w:gridCol w:w="1448"/>
        <w:gridCol w:w="1448"/>
      </w:tblGrid>
      <w:tr w14:paraId="6F060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85" w:type="dxa"/>
            <w:gridSpan w:val="2"/>
            <w:noWrap/>
            <w:vAlign w:val="center"/>
          </w:tcPr>
          <w:p w14:paraId="62FD7296">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季节</w:t>
            </w:r>
          </w:p>
        </w:tc>
        <w:tc>
          <w:tcPr>
            <w:tcW w:w="1448" w:type="dxa"/>
            <w:noWrap/>
            <w:vAlign w:val="center"/>
          </w:tcPr>
          <w:p w14:paraId="52D4A772">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平均气温</w:t>
            </w:r>
          </w:p>
        </w:tc>
        <w:tc>
          <w:tcPr>
            <w:tcW w:w="1448" w:type="dxa"/>
            <w:noWrap/>
            <w:vAlign w:val="center"/>
          </w:tcPr>
          <w:p w14:paraId="23C7CF71">
            <w:pPr>
              <w:pStyle w:val="14"/>
              <w:pageBreakBefore w:val="0"/>
              <w:kinsoku/>
              <w:wordWrap/>
              <w:overflowPunct/>
              <w:topLinePunct w:val="0"/>
              <w:autoSpaceDE/>
              <w:autoSpaceDN/>
              <w:bidi w:val="0"/>
              <w:spacing w:line="240" w:lineRule="auto"/>
              <w:jc w:val="center"/>
              <w:rPr>
                <w:rFonts w:ascii="宋体"/>
                <w:b/>
                <w:szCs w:val="21"/>
              </w:rPr>
            </w:pPr>
            <w:r>
              <w:rPr>
                <w:rFonts w:hint="eastAsia" w:ascii="宋体"/>
                <w:b/>
                <w:szCs w:val="21"/>
              </w:rPr>
              <w:t>距平</w:t>
            </w:r>
          </w:p>
        </w:tc>
        <w:tc>
          <w:tcPr>
            <w:tcW w:w="1448" w:type="dxa"/>
            <w:noWrap/>
          </w:tcPr>
          <w:p w14:paraId="5F19B72B">
            <w:pPr>
              <w:pStyle w:val="14"/>
              <w:pageBreakBefore w:val="0"/>
              <w:kinsoku/>
              <w:wordWrap/>
              <w:overflowPunct/>
              <w:topLinePunct w:val="0"/>
              <w:autoSpaceDE/>
              <w:autoSpaceDN/>
              <w:bidi w:val="0"/>
              <w:spacing w:line="240" w:lineRule="auto"/>
              <w:jc w:val="center"/>
              <w:rPr>
                <w:rFonts w:ascii="宋体" w:hAnsi="宋体"/>
                <w:b/>
                <w:szCs w:val="21"/>
              </w:rPr>
            </w:pPr>
            <w:r>
              <w:rPr>
                <w:rFonts w:hint="eastAsia" w:ascii="宋体" w:hAnsi="宋体"/>
                <w:b/>
                <w:szCs w:val="21"/>
              </w:rPr>
              <w:t>异常度</w:t>
            </w:r>
          </w:p>
        </w:tc>
        <w:tc>
          <w:tcPr>
            <w:tcW w:w="1448" w:type="dxa"/>
            <w:noWrap/>
            <w:vAlign w:val="center"/>
          </w:tcPr>
          <w:p w14:paraId="426065CD">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评价</w:t>
            </w:r>
          </w:p>
        </w:tc>
      </w:tr>
      <w:tr w14:paraId="6958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485" w:type="dxa"/>
            <w:gridSpan w:val="2"/>
            <w:noWrap/>
            <w:vAlign w:val="center"/>
          </w:tcPr>
          <w:p w14:paraId="4D810F14">
            <w:pPr>
              <w:pStyle w:val="14"/>
              <w:pageBreakBefore w:val="0"/>
              <w:kinsoku/>
              <w:wordWrap/>
              <w:overflowPunct/>
              <w:topLinePunct w:val="0"/>
              <w:autoSpaceDE/>
              <w:autoSpaceDN/>
              <w:bidi w:val="0"/>
              <w:spacing w:line="240" w:lineRule="auto"/>
              <w:jc w:val="center"/>
              <w:rPr>
                <w:rFonts w:ascii="宋体"/>
                <w:szCs w:val="21"/>
              </w:rPr>
            </w:pPr>
            <w:bookmarkStart w:id="0" w:name="OLE_LINK1" w:colFirst="1" w:colLast="1"/>
            <w:r>
              <w:rPr>
                <w:rFonts w:hint="eastAsia" w:ascii="宋体" w:hAnsi="宋体"/>
                <w:szCs w:val="21"/>
              </w:rPr>
              <w:t>冬季</w:t>
            </w:r>
          </w:p>
        </w:tc>
        <w:tc>
          <w:tcPr>
            <w:tcW w:w="1448" w:type="dxa"/>
            <w:noWrap/>
            <w:vAlign w:val="center"/>
          </w:tcPr>
          <w:p w14:paraId="5C42FDD8">
            <w:pPr>
              <w:keepNext w:val="0"/>
              <w:keepLines w:val="0"/>
              <w:widowControl/>
              <w:suppressLineNumbers w:val="0"/>
              <w:jc w:val="center"/>
              <w:textAlignment w:val="center"/>
              <w:rPr>
                <w:rFonts w:hint="eastAsia" w:ascii="宋体" w:hAnsi="宋体"/>
                <w:szCs w:val="21"/>
              </w:rPr>
            </w:pPr>
            <w:r>
              <w:rPr>
                <w:rFonts w:hint="eastAsia" w:ascii="宋体" w:hAnsi="宋体" w:eastAsia="宋体" w:cs="Times New Roman"/>
                <w:i w:val="0"/>
                <w:iCs w:val="0"/>
                <w:color w:val="auto"/>
                <w:kern w:val="2"/>
                <w:sz w:val="21"/>
                <w:szCs w:val="21"/>
                <w:u w:val="none"/>
                <w:lang w:val="en-US" w:eastAsia="zh-CN" w:bidi="ar-SA"/>
              </w:rPr>
              <w:t>12.</w:t>
            </w:r>
            <w:r>
              <w:rPr>
                <w:rFonts w:hint="eastAsia" w:ascii="宋体" w:hAnsi="宋体" w:cs="Times New Roman"/>
                <w:i w:val="0"/>
                <w:iCs w:val="0"/>
                <w:color w:val="auto"/>
                <w:kern w:val="2"/>
                <w:sz w:val="21"/>
                <w:szCs w:val="21"/>
                <w:u w:val="none"/>
                <w:lang w:val="en-US" w:eastAsia="zh-CN" w:bidi="ar-SA"/>
              </w:rPr>
              <w:t>8</w:t>
            </w:r>
          </w:p>
        </w:tc>
        <w:tc>
          <w:tcPr>
            <w:tcW w:w="1448" w:type="dxa"/>
            <w:noWrap/>
            <w:vAlign w:val="center"/>
          </w:tcPr>
          <w:p w14:paraId="36913B40">
            <w:pPr>
              <w:pStyle w:val="14"/>
              <w:pageBreakBefore w:val="0"/>
              <w:kinsoku/>
              <w:wordWrap/>
              <w:overflowPunct/>
              <w:topLinePunct w:val="0"/>
              <w:autoSpaceDE/>
              <w:autoSpaceDN/>
              <w:bidi w:val="0"/>
              <w:spacing w:line="240" w:lineRule="auto"/>
              <w:jc w:val="center"/>
              <w:rPr>
                <w:rFonts w:hint="eastAsia" w:ascii="宋体" w:hAnsi="宋体"/>
                <w:szCs w:val="21"/>
                <w:lang w:val="en-US"/>
              </w:rPr>
            </w:pPr>
            <w:r>
              <w:rPr>
                <w:rFonts w:hint="eastAsia" w:ascii="宋体" w:hAnsi="宋体"/>
                <w:szCs w:val="21"/>
                <w:lang w:val="en-US" w:eastAsia="zh-CN"/>
              </w:rPr>
              <w:t>0.6</w:t>
            </w:r>
          </w:p>
        </w:tc>
        <w:tc>
          <w:tcPr>
            <w:tcW w:w="1448" w:type="dxa"/>
            <w:noWrap/>
            <w:vAlign w:val="center"/>
          </w:tcPr>
          <w:p w14:paraId="4BAF55F3">
            <w:pPr>
              <w:pStyle w:val="14"/>
              <w:pageBreakBefore w:val="0"/>
              <w:kinsoku/>
              <w:wordWrap/>
              <w:overflowPunct/>
              <w:topLinePunct w:val="0"/>
              <w:autoSpaceDE/>
              <w:autoSpaceDN/>
              <w:bidi w:val="0"/>
              <w:spacing w:line="240" w:lineRule="auto"/>
              <w:jc w:val="center"/>
              <w:rPr>
                <w:rFonts w:hint="eastAsia" w:ascii="宋体" w:hAnsi="宋体"/>
                <w:szCs w:val="21"/>
              </w:rPr>
            </w:pPr>
            <w:r>
              <w:rPr>
                <w:rFonts w:hint="eastAsia" w:ascii="宋体" w:hAnsi="宋体"/>
                <w:szCs w:val="21"/>
                <w:lang w:val="en-US" w:eastAsia="zh-CN"/>
              </w:rPr>
              <w:t>0.7</w:t>
            </w:r>
            <w:r>
              <w:rPr>
                <w:rFonts w:hint="eastAsia" w:ascii="宋体" w:hAnsi="宋体"/>
                <w:szCs w:val="21"/>
              </w:rPr>
              <w:t xml:space="preserve"> </w:t>
            </w:r>
          </w:p>
        </w:tc>
        <w:tc>
          <w:tcPr>
            <w:tcW w:w="1448" w:type="dxa"/>
            <w:noWrap/>
            <w:vAlign w:val="center"/>
          </w:tcPr>
          <w:p w14:paraId="4B1359F8">
            <w:pPr>
              <w:pStyle w:val="14"/>
              <w:pageBreakBefore w:val="0"/>
              <w:kinsoku/>
              <w:wordWrap/>
              <w:overflowPunct/>
              <w:topLinePunct w:val="0"/>
              <w:autoSpaceDE/>
              <w:autoSpaceDN/>
              <w:bidi w:val="0"/>
              <w:spacing w:line="240" w:lineRule="auto"/>
              <w:jc w:val="center"/>
              <w:rPr>
                <w:rFonts w:hint="default" w:ascii="宋体" w:eastAsia="宋体"/>
                <w:szCs w:val="21"/>
                <w:lang w:val="en-US" w:eastAsia="zh-CN"/>
              </w:rPr>
            </w:pPr>
            <w:r>
              <w:rPr>
                <w:rFonts w:hint="eastAsia" w:ascii="宋体"/>
                <w:szCs w:val="21"/>
                <w:lang w:val="en-US" w:eastAsia="zh-CN"/>
              </w:rPr>
              <w:t>正常</w:t>
            </w:r>
          </w:p>
        </w:tc>
      </w:tr>
      <w:tr w14:paraId="496C3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524" w:type="dxa"/>
            <w:vMerge w:val="restart"/>
            <w:noWrap/>
          </w:tcPr>
          <w:p w14:paraId="361F9A91">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春季</w:t>
            </w:r>
          </w:p>
        </w:tc>
        <w:tc>
          <w:tcPr>
            <w:tcW w:w="961" w:type="dxa"/>
            <w:noWrap/>
            <w:vAlign w:val="center"/>
          </w:tcPr>
          <w:p w14:paraId="749596D6">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早春季</w:t>
            </w:r>
          </w:p>
        </w:tc>
        <w:tc>
          <w:tcPr>
            <w:tcW w:w="1448" w:type="dxa"/>
            <w:noWrap/>
            <w:vAlign w:val="center"/>
          </w:tcPr>
          <w:p w14:paraId="7E0C821F">
            <w:pPr>
              <w:keepNext w:val="0"/>
              <w:keepLines w:val="0"/>
              <w:widowControl/>
              <w:suppressLineNumbers w:val="0"/>
              <w:jc w:val="center"/>
              <w:textAlignment w:val="center"/>
              <w:rPr>
                <w:rFonts w:hint="eastAsia" w:ascii="宋体" w:hAnsi="宋体" w:eastAsia="宋体"/>
                <w:szCs w:val="21"/>
                <w:lang w:val="en-US" w:eastAsia="zh-CN"/>
              </w:rPr>
            </w:pPr>
            <w:r>
              <w:rPr>
                <w:rFonts w:hint="eastAsia" w:ascii="宋体" w:hAnsi="宋体" w:eastAsia="宋体" w:cs="Times New Roman"/>
                <w:i w:val="0"/>
                <w:iCs w:val="0"/>
                <w:color w:val="auto"/>
                <w:kern w:val="2"/>
                <w:sz w:val="21"/>
                <w:szCs w:val="21"/>
                <w:u w:val="none"/>
                <w:lang w:val="en-US" w:eastAsia="zh-CN" w:bidi="ar-SA"/>
              </w:rPr>
              <w:t>18.4</w:t>
            </w:r>
          </w:p>
        </w:tc>
        <w:tc>
          <w:tcPr>
            <w:tcW w:w="1448" w:type="dxa"/>
            <w:noWrap/>
            <w:vAlign w:val="center"/>
          </w:tcPr>
          <w:p w14:paraId="52B90E55">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1.9</w:t>
            </w:r>
          </w:p>
        </w:tc>
        <w:tc>
          <w:tcPr>
            <w:tcW w:w="1448" w:type="dxa"/>
            <w:noWrap/>
            <w:vAlign w:val="center"/>
          </w:tcPr>
          <w:p w14:paraId="194D99BB">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2.1</w:t>
            </w:r>
          </w:p>
        </w:tc>
        <w:tc>
          <w:tcPr>
            <w:tcW w:w="1448" w:type="dxa"/>
            <w:noWrap/>
            <w:vAlign w:val="center"/>
          </w:tcPr>
          <w:p w14:paraId="344F5190">
            <w:pPr>
              <w:pStyle w:val="14"/>
              <w:pageBreakBefore w:val="0"/>
              <w:kinsoku/>
              <w:wordWrap/>
              <w:overflowPunct/>
              <w:topLinePunct w:val="0"/>
              <w:autoSpaceDE/>
              <w:autoSpaceDN/>
              <w:bidi w:val="0"/>
              <w:spacing w:line="240" w:lineRule="auto"/>
              <w:jc w:val="center"/>
              <w:rPr>
                <w:rFonts w:hint="default" w:ascii="宋体" w:eastAsia="宋体"/>
                <w:szCs w:val="21"/>
                <w:lang w:val="en-US" w:eastAsia="zh-CN"/>
              </w:rPr>
            </w:pPr>
            <w:r>
              <w:rPr>
                <w:rFonts w:hint="eastAsia" w:ascii="宋体" w:hAnsi="宋体"/>
                <w:szCs w:val="21"/>
                <w:lang w:val="en-US" w:eastAsia="zh-CN"/>
              </w:rPr>
              <w:t>异常偏高</w:t>
            </w:r>
          </w:p>
        </w:tc>
      </w:tr>
      <w:tr w14:paraId="42C46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524" w:type="dxa"/>
            <w:vMerge w:val="continue"/>
            <w:noWrap/>
          </w:tcPr>
          <w:p w14:paraId="7554428C">
            <w:pPr>
              <w:pageBreakBefore w:val="0"/>
              <w:kinsoku/>
              <w:wordWrap/>
              <w:overflowPunct/>
              <w:topLinePunct w:val="0"/>
              <w:autoSpaceDE/>
              <w:autoSpaceDN/>
              <w:bidi w:val="0"/>
              <w:snapToGrid w:val="0"/>
              <w:spacing w:line="240" w:lineRule="auto"/>
              <w:rPr>
                <w:rFonts w:ascii="楷体_GB2312" w:hAnsi="宋体" w:eastAsia="楷体_GB2312"/>
                <w:b/>
                <w:szCs w:val="21"/>
              </w:rPr>
            </w:pPr>
          </w:p>
        </w:tc>
        <w:tc>
          <w:tcPr>
            <w:tcW w:w="961" w:type="dxa"/>
            <w:noWrap/>
            <w:vAlign w:val="center"/>
          </w:tcPr>
          <w:p w14:paraId="13715BC1">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雨季</w:t>
            </w:r>
          </w:p>
        </w:tc>
        <w:tc>
          <w:tcPr>
            <w:tcW w:w="1448" w:type="dxa"/>
            <w:noWrap/>
            <w:vAlign w:val="center"/>
          </w:tcPr>
          <w:p w14:paraId="0011357B">
            <w:pPr>
              <w:keepNext w:val="0"/>
              <w:keepLines w:val="0"/>
              <w:widowControl/>
              <w:suppressLineNumbers w:val="0"/>
              <w:jc w:val="center"/>
              <w:textAlignment w:val="center"/>
              <w:rPr>
                <w:rFonts w:hint="eastAsia" w:ascii="宋体" w:hAnsi="宋体"/>
                <w:szCs w:val="21"/>
              </w:rPr>
            </w:pPr>
            <w:r>
              <w:rPr>
                <w:rFonts w:hint="eastAsia" w:ascii="宋体" w:hAnsi="宋体" w:eastAsia="宋体" w:cs="Times New Roman"/>
                <w:i w:val="0"/>
                <w:iCs w:val="0"/>
                <w:color w:val="auto"/>
                <w:kern w:val="2"/>
                <w:sz w:val="21"/>
                <w:szCs w:val="21"/>
                <w:u w:val="none"/>
                <w:lang w:val="en-US" w:eastAsia="zh-CN" w:bidi="ar-SA"/>
              </w:rPr>
              <w:t>24.4</w:t>
            </w:r>
          </w:p>
        </w:tc>
        <w:tc>
          <w:tcPr>
            <w:tcW w:w="1448" w:type="dxa"/>
            <w:noWrap/>
            <w:vAlign w:val="center"/>
          </w:tcPr>
          <w:p w14:paraId="63C426A2">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-0.3</w:t>
            </w:r>
          </w:p>
        </w:tc>
        <w:tc>
          <w:tcPr>
            <w:tcW w:w="1448" w:type="dxa"/>
            <w:noWrap/>
            <w:vAlign w:val="center"/>
          </w:tcPr>
          <w:p w14:paraId="389E0E1E">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-0.4</w:t>
            </w:r>
          </w:p>
        </w:tc>
        <w:tc>
          <w:tcPr>
            <w:tcW w:w="1448" w:type="dxa"/>
            <w:noWrap/>
            <w:vAlign w:val="center"/>
          </w:tcPr>
          <w:p w14:paraId="18F5C9D8">
            <w:pPr>
              <w:pStyle w:val="14"/>
              <w:pageBreakBefore w:val="0"/>
              <w:kinsoku/>
              <w:wordWrap/>
              <w:overflowPunct/>
              <w:topLinePunct w:val="0"/>
              <w:autoSpaceDE/>
              <w:autoSpaceDN/>
              <w:bidi w:val="0"/>
              <w:spacing w:line="240" w:lineRule="auto"/>
              <w:jc w:val="center"/>
              <w:rPr>
                <w:rFonts w:hint="eastAsia" w:ascii="宋体" w:hAnsi="宋体" w:eastAsia="宋体"/>
                <w:szCs w:val="21"/>
                <w:lang w:eastAsia="zh-CN"/>
              </w:rPr>
            </w:pPr>
            <w:r>
              <w:rPr>
                <w:rFonts w:hint="eastAsia" w:ascii="宋体" w:hAnsi="宋体"/>
                <w:szCs w:val="21"/>
                <w:lang w:val="en-US" w:eastAsia="zh-CN"/>
              </w:rPr>
              <w:t>正常</w:t>
            </w:r>
          </w:p>
        </w:tc>
      </w:tr>
      <w:tr w14:paraId="35A5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85" w:type="dxa"/>
            <w:gridSpan w:val="2"/>
            <w:noWrap/>
            <w:vAlign w:val="center"/>
          </w:tcPr>
          <w:p w14:paraId="2EA739AF">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夏季</w:t>
            </w:r>
          </w:p>
        </w:tc>
        <w:tc>
          <w:tcPr>
            <w:tcW w:w="1448" w:type="dxa"/>
            <w:noWrap/>
            <w:vAlign w:val="center"/>
          </w:tcPr>
          <w:p w14:paraId="3CC7233E">
            <w:pPr>
              <w:keepNext w:val="0"/>
              <w:keepLines w:val="0"/>
              <w:widowControl/>
              <w:suppressLineNumbers w:val="0"/>
              <w:jc w:val="center"/>
              <w:textAlignment w:val="center"/>
              <w:rPr>
                <w:rFonts w:hint="eastAsia" w:ascii="宋体" w:hAnsi="宋体"/>
                <w:szCs w:val="21"/>
              </w:rPr>
            </w:pPr>
            <w:r>
              <w:rPr>
                <w:rFonts w:hint="eastAsia" w:ascii="宋体" w:hAnsi="宋体" w:eastAsia="宋体" w:cs="Times New Roman"/>
                <w:i w:val="0"/>
                <w:iCs w:val="0"/>
                <w:color w:val="auto"/>
                <w:kern w:val="2"/>
                <w:sz w:val="21"/>
                <w:szCs w:val="21"/>
                <w:u w:val="none"/>
                <w:lang w:val="en-US" w:eastAsia="zh-CN" w:bidi="ar-SA"/>
              </w:rPr>
              <w:t>29.2</w:t>
            </w:r>
          </w:p>
        </w:tc>
        <w:tc>
          <w:tcPr>
            <w:tcW w:w="1448" w:type="dxa"/>
            <w:noWrap/>
            <w:vAlign w:val="center"/>
          </w:tcPr>
          <w:p w14:paraId="40E21B09">
            <w:pPr>
              <w:pStyle w:val="14"/>
              <w:pageBreakBefore w:val="0"/>
              <w:kinsoku/>
              <w:wordWrap/>
              <w:overflowPunct/>
              <w:topLinePunct w:val="0"/>
              <w:autoSpaceDE/>
              <w:autoSpaceDN/>
              <w:bidi w:val="0"/>
              <w:spacing w:line="240" w:lineRule="auto"/>
              <w:jc w:val="center"/>
              <w:rPr>
                <w:rFonts w:hint="eastAsia" w:ascii="宋体" w:hAnsi="宋体"/>
                <w:szCs w:val="21"/>
              </w:rPr>
            </w:pPr>
            <w:r>
              <w:rPr>
                <w:rFonts w:hint="eastAsia" w:ascii="宋体" w:hAnsi="宋体"/>
                <w:szCs w:val="21"/>
                <w:lang w:val="en-US" w:eastAsia="zh-CN"/>
              </w:rPr>
              <w:t>1.2</w:t>
            </w:r>
            <w:r>
              <w:rPr>
                <w:rFonts w:hint="eastAsia" w:ascii="宋体" w:hAnsi="宋体"/>
                <w:szCs w:val="21"/>
              </w:rPr>
              <w:t xml:space="preserve"> </w:t>
            </w:r>
          </w:p>
        </w:tc>
        <w:tc>
          <w:tcPr>
            <w:tcW w:w="1448" w:type="dxa"/>
            <w:noWrap/>
            <w:vAlign w:val="center"/>
          </w:tcPr>
          <w:p w14:paraId="67779CFF">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1.8</w:t>
            </w:r>
          </w:p>
        </w:tc>
        <w:tc>
          <w:tcPr>
            <w:tcW w:w="1448" w:type="dxa"/>
            <w:noWrap/>
            <w:vAlign w:val="center"/>
          </w:tcPr>
          <w:p w14:paraId="39531087">
            <w:pPr>
              <w:pStyle w:val="14"/>
              <w:pageBreakBefore w:val="0"/>
              <w:kinsoku/>
              <w:wordWrap/>
              <w:overflowPunct/>
              <w:topLinePunct w:val="0"/>
              <w:autoSpaceDE/>
              <w:autoSpaceDN/>
              <w:bidi w:val="0"/>
              <w:spacing w:line="240" w:lineRule="auto"/>
              <w:jc w:val="center"/>
              <w:rPr>
                <w:rFonts w:hint="default" w:ascii="宋体" w:eastAsia="宋体"/>
                <w:szCs w:val="21"/>
                <w:lang w:val="en-US" w:eastAsia="zh-CN"/>
              </w:rPr>
            </w:pPr>
            <w:r>
              <w:rPr>
                <w:rFonts w:hint="eastAsia" w:ascii="宋体" w:hAnsi="宋体"/>
                <w:szCs w:val="21"/>
                <w:lang w:val="en-US" w:eastAsia="zh-CN"/>
              </w:rPr>
              <w:t>显著偏高</w:t>
            </w:r>
          </w:p>
        </w:tc>
      </w:tr>
      <w:tr w14:paraId="18B94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85" w:type="dxa"/>
            <w:gridSpan w:val="2"/>
            <w:noWrap/>
            <w:vAlign w:val="center"/>
          </w:tcPr>
          <w:p w14:paraId="002DC658">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秋季</w:t>
            </w:r>
          </w:p>
        </w:tc>
        <w:tc>
          <w:tcPr>
            <w:tcW w:w="1448" w:type="dxa"/>
            <w:noWrap/>
            <w:vAlign w:val="center"/>
          </w:tcPr>
          <w:p w14:paraId="3C3B4EBD">
            <w:pPr>
              <w:keepNext w:val="0"/>
              <w:keepLines w:val="0"/>
              <w:widowControl/>
              <w:suppressLineNumbers w:val="0"/>
              <w:jc w:val="center"/>
              <w:textAlignment w:val="center"/>
              <w:rPr>
                <w:rFonts w:hint="eastAsia" w:ascii="宋体" w:hAnsi="宋体"/>
                <w:szCs w:val="21"/>
              </w:rPr>
            </w:pPr>
            <w:r>
              <w:rPr>
                <w:rFonts w:hint="eastAsia" w:ascii="宋体" w:hAnsi="宋体" w:eastAsia="宋体" w:cs="Times New Roman"/>
                <w:i w:val="0"/>
                <w:iCs w:val="0"/>
                <w:color w:val="auto"/>
                <w:kern w:val="2"/>
                <w:sz w:val="21"/>
                <w:szCs w:val="21"/>
                <w:u w:val="none"/>
                <w:lang w:val="en-US" w:eastAsia="zh-CN" w:bidi="ar-SA"/>
              </w:rPr>
              <w:t>21.1</w:t>
            </w:r>
          </w:p>
        </w:tc>
        <w:tc>
          <w:tcPr>
            <w:tcW w:w="1448" w:type="dxa"/>
            <w:noWrap/>
            <w:vAlign w:val="center"/>
          </w:tcPr>
          <w:p w14:paraId="649473E4">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0.9</w:t>
            </w:r>
          </w:p>
        </w:tc>
        <w:tc>
          <w:tcPr>
            <w:tcW w:w="1448" w:type="dxa"/>
            <w:noWrap/>
            <w:vAlign w:val="center"/>
          </w:tcPr>
          <w:p w14:paraId="2EEAF41F">
            <w:pPr>
              <w:pStyle w:val="14"/>
              <w:pageBreakBefore w:val="0"/>
              <w:kinsoku/>
              <w:wordWrap/>
              <w:overflowPunct/>
              <w:topLinePunct w:val="0"/>
              <w:autoSpaceDE/>
              <w:autoSpaceDN/>
              <w:bidi w:val="0"/>
              <w:spacing w:line="240" w:lineRule="auto"/>
              <w:jc w:val="center"/>
              <w:rPr>
                <w:rFonts w:hint="eastAsia" w:ascii="宋体" w:hAnsi="宋体" w:eastAsia="宋体"/>
                <w:szCs w:val="21"/>
                <w:lang w:val="en-US" w:eastAsia="zh-CN"/>
              </w:rPr>
            </w:pPr>
            <w:r>
              <w:rPr>
                <w:rFonts w:hint="eastAsia" w:ascii="宋体" w:hAnsi="宋体"/>
                <w:szCs w:val="21"/>
                <w:lang w:val="en-US" w:eastAsia="zh-CN"/>
              </w:rPr>
              <w:t>1.1</w:t>
            </w:r>
          </w:p>
        </w:tc>
        <w:tc>
          <w:tcPr>
            <w:tcW w:w="1448" w:type="dxa"/>
            <w:noWrap/>
            <w:vAlign w:val="center"/>
          </w:tcPr>
          <w:p w14:paraId="60CC5444">
            <w:pPr>
              <w:pStyle w:val="14"/>
              <w:pageBreakBefore w:val="0"/>
              <w:kinsoku/>
              <w:wordWrap/>
              <w:overflowPunct/>
              <w:topLinePunct w:val="0"/>
              <w:autoSpaceDE/>
              <w:autoSpaceDN/>
              <w:bidi w:val="0"/>
              <w:spacing w:line="240" w:lineRule="auto"/>
              <w:jc w:val="center"/>
              <w:rPr>
                <w:rFonts w:hint="eastAsia" w:ascii="宋体" w:eastAsia="宋体"/>
                <w:szCs w:val="21"/>
                <w:lang w:eastAsia="zh-CN"/>
              </w:rPr>
            </w:pPr>
            <w:r>
              <w:rPr>
                <w:rFonts w:hint="eastAsia" w:ascii="宋体"/>
                <w:szCs w:val="21"/>
                <w:lang w:val="en-US" w:eastAsia="zh-CN"/>
              </w:rPr>
              <w:t>偏高</w:t>
            </w:r>
          </w:p>
        </w:tc>
      </w:tr>
      <w:bookmarkEnd w:id="0"/>
    </w:tbl>
    <w:p w14:paraId="34FAA8A1">
      <w:pPr>
        <w:pageBreakBefore w:val="0"/>
        <w:kinsoku/>
        <w:wordWrap/>
        <w:overflowPunct/>
        <w:topLinePunct w:val="0"/>
        <w:autoSpaceDE/>
        <w:autoSpaceDN/>
        <w:bidi w:val="0"/>
        <w:snapToGrid w:val="0"/>
        <w:spacing w:line="240" w:lineRule="auto"/>
        <w:rPr>
          <w:rFonts w:ascii="楷体_GB2312" w:hAnsi="宋体" w:eastAsia="楷体_GB2312"/>
          <w:szCs w:val="21"/>
        </w:rPr>
      </w:pPr>
      <w:r>
        <w:rPr>
          <w:rFonts w:hint="eastAsia" w:ascii="楷体_GB2312" w:hAnsi="宋体" w:eastAsia="楷体_GB2312"/>
          <w:color w:val="000000"/>
          <w:szCs w:val="21"/>
        </w:rPr>
        <w:t xml:space="preserve">    注：按照福建天气、气候特征，季节划分为：冬季</w:t>
      </w:r>
      <w:r>
        <w:rPr>
          <w:rFonts w:hint="eastAsia" w:ascii="楷体_GB2312" w:hAnsi="宋体" w:eastAsia="楷体_GB2312"/>
          <w:szCs w:val="21"/>
        </w:rPr>
        <w:t>（上年</w:t>
      </w:r>
      <w:r>
        <w:rPr>
          <w:rFonts w:ascii="楷体_GB2312" w:hAnsi="宋体" w:eastAsia="楷体_GB2312"/>
          <w:szCs w:val="21"/>
        </w:rPr>
        <w:t>12</w:t>
      </w:r>
      <w:r>
        <w:rPr>
          <w:rFonts w:hint="eastAsia" w:ascii="楷体_GB2312" w:hAnsi="宋体" w:eastAsia="楷体_GB2312"/>
          <w:szCs w:val="21"/>
        </w:rPr>
        <w:t>月～当年</w:t>
      </w:r>
      <w:r>
        <w:rPr>
          <w:rFonts w:ascii="楷体_GB2312" w:hAnsi="宋体" w:eastAsia="楷体_GB2312"/>
          <w:szCs w:val="21"/>
        </w:rPr>
        <w:t>2</w:t>
      </w:r>
      <w:r>
        <w:rPr>
          <w:rFonts w:hint="eastAsia" w:ascii="楷体_GB2312" w:hAnsi="宋体" w:eastAsia="楷体_GB2312"/>
          <w:szCs w:val="21"/>
        </w:rPr>
        <w:t>月）、早春季（</w:t>
      </w:r>
      <w:r>
        <w:rPr>
          <w:rFonts w:ascii="楷体_GB2312" w:hAnsi="宋体" w:eastAsia="楷体_GB2312"/>
          <w:szCs w:val="21"/>
        </w:rPr>
        <w:t>3</w:t>
      </w:r>
      <w:r>
        <w:rPr>
          <w:rFonts w:hint="eastAsia" w:ascii="楷体_GB2312" w:hAnsi="宋体" w:eastAsia="楷体_GB2312"/>
          <w:szCs w:val="21"/>
        </w:rPr>
        <w:t>～</w:t>
      </w:r>
      <w:r>
        <w:rPr>
          <w:rFonts w:ascii="楷体_GB2312" w:hAnsi="宋体" w:eastAsia="楷体_GB2312"/>
          <w:szCs w:val="21"/>
        </w:rPr>
        <w:t>4</w:t>
      </w:r>
      <w:r>
        <w:rPr>
          <w:rFonts w:hint="eastAsia" w:ascii="楷体_GB2312" w:hAnsi="宋体" w:eastAsia="楷体_GB2312"/>
          <w:szCs w:val="21"/>
        </w:rPr>
        <w:t>月）、雨季（</w:t>
      </w:r>
      <w:r>
        <w:rPr>
          <w:rFonts w:ascii="楷体_GB2312" w:hAnsi="宋体" w:eastAsia="楷体_GB2312"/>
          <w:szCs w:val="21"/>
        </w:rPr>
        <w:t>5</w:t>
      </w:r>
      <w:r>
        <w:rPr>
          <w:rFonts w:hint="eastAsia" w:ascii="楷体_GB2312" w:hAnsi="宋体" w:eastAsia="楷体_GB2312"/>
          <w:szCs w:val="21"/>
        </w:rPr>
        <w:t>～</w:t>
      </w:r>
      <w:r>
        <w:rPr>
          <w:rFonts w:ascii="楷体_GB2312" w:hAnsi="宋体" w:eastAsia="楷体_GB2312"/>
          <w:szCs w:val="21"/>
        </w:rPr>
        <w:t>6</w:t>
      </w:r>
      <w:r>
        <w:rPr>
          <w:rFonts w:hint="eastAsia" w:ascii="楷体_GB2312" w:hAnsi="宋体" w:eastAsia="楷体_GB2312"/>
          <w:szCs w:val="21"/>
        </w:rPr>
        <w:t>月）、夏季（</w:t>
      </w:r>
      <w:r>
        <w:rPr>
          <w:rFonts w:ascii="楷体_GB2312" w:hAnsi="宋体" w:eastAsia="楷体_GB2312"/>
          <w:szCs w:val="21"/>
        </w:rPr>
        <w:t>7</w:t>
      </w:r>
      <w:r>
        <w:rPr>
          <w:rFonts w:hint="eastAsia" w:ascii="楷体_GB2312" w:hAnsi="宋体" w:eastAsia="楷体_GB2312"/>
          <w:szCs w:val="21"/>
        </w:rPr>
        <w:t>～</w:t>
      </w:r>
      <w:r>
        <w:rPr>
          <w:rFonts w:ascii="楷体_GB2312" w:hAnsi="宋体" w:eastAsia="楷体_GB2312"/>
          <w:szCs w:val="21"/>
        </w:rPr>
        <w:t>9</w:t>
      </w:r>
      <w:r>
        <w:rPr>
          <w:rFonts w:hint="eastAsia" w:ascii="楷体_GB2312" w:hAnsi="宋体" w:eastAsia="楷体_GB2312"/>
          <w:szCs w:val="21"/>
        </w:rPr>
        <w:t>月）、秋季（</w:t>
      </w:r>
      <w:r>
        <w:rPr>
          <w:rFonts w:ascii="楷体_GB2312" w:hAnsi="宋体" w:eastAsia="楷体_GB2312"/>
          <w:szCs w:val="21"/>
        </w:rPr>
        <w:t>10</w:t>
      </w:r>
      <w:r>
        <w:rPr>
          <w:rFonts w:hint="eastAsia" w:ascii="楷体_GB2312" w:hAnsi="宋体" w:eastAsia="楷体_GB2312"/>
          <w:szCs w:val="21"/>
        </w:rPr>
        <w:t>～</w:t>
      </w:r>
      <w:r>
        <w:rPr>
          <w:rFonts w:ascii="楷体_GB2312" w:hAnsi="宋体" w:eastAsia="楷体_GB2312"/>
          <w:szCs w:val="21"/>
        </w:rPr>
        <w:t>11</w:t>
      </w:r>
      <w:r>
        <w:rPr>
          <w:rFonts w:hint="eastAsia" w:ascii="楷体_GB2312" w:hAnsi="宋体" w:eastAsia="楷体_GB2312"/>
          <w:szCs w:val="21"/>
        </w:rPr>
        <w:t>月），下同。</w:t>
      </w:r>
    </w:p>
    <w:p w14:paraId="19A1C517">
      <w:pPr>
        <w:spacing w:line="560" w:lineRule="exact"/>
        <w:ind w:firstLine="560" w:firstLineChars="200"/>
        <w:rPr>
          <w:rFonts w:hint="eastAsia" w:ascii="宋体" w:hAnsi="宋体" w:cs="宋体"/>
          <w:sz w:val="28"/>
          <w:lang w:eastAsia="zh-CN"/>
        </w:rPr>
      </w:pPr>
      <w:r>
        <w:rPr>
          <w:rFonts w:hint="eastAsia" w:ascii="宋体" w:hAnsi="宋体" w:cs="宋体"/>
          <w:sz w:val="28"/>
          <w:lang w:eastAsia="zh-CN"/>
        </w:rPr>
        <w:t>各县（市、区）年平均气温为</w:t>
      </w:r>
      <w:r>
        <w:rPr>
          <w:rFonts w:hint="eastAsia" w:ascii="宋体" w:hAnsi="宋体" w:cs="宋体"/>
          <w:sz w:val="28"/>
          <w:lang w:val="en-US" w:eastAsia="zh-CN"/>
        </w:rPr>
        <w:t>20.4</w:t>
      </w:r>
      <w:r>
        <w:rPr>
          <w:rFonts w:hint="eastAsia" w:ascii="宋体" w:hAnsi="宋体" w:cs="宋体"/>
          <w:sz w:val="28"/>
          <w:lang w:eastAsia="zh-CN"/>
        </w:rPr>
        <w:t>～2</w:t>
      </w:r>
      <w:r>
        <w:rPr>
          <w:rFonts w:hint="eastAsia" w:ascii="宋体" w:hAnsi="宋体" w:cs="宋体"/>
          <w:sz w:val="28"/>
          <w:lang w:val="en-US" w:eastAsia="zh-CN"/>
        </w:rPr>
        <w:t>1.8</w:t>
      </w:r>
      <w:r>
        <w:rPr>
          <w:rFonts w:hint="eastAsia" w:ascii="宋体" w:hAnsi="宋体" w:cs="宋体"/>
          <w:sz w:val="28"/>
          <w:lang w:eastAsia="zh-CN"/>
        </w:rPr>
        <w:t>℃，距平为0.</w:t>
      </w:r>
      <w:r>
        <w:rPr>
          <w:rFonts w:hint="eastAsia" w:ascii="宋体" w:hAnsi="宋体" w:cs="宋体"/>
          <w:sz w:val="28"/>
          <w:lang w:val="en-US" w:eastAsia="zh-CN"/>
        </w:rPr>
        <w:t>5</w:t>
      </w:r>
      <w:r>
        <w:rPr>
          <w:rFonts w:hint="eastAsia" w:ascii="宋体" w:hAnsi="宋体" w:cs="宋体"/>
          <w:sz w:val="28"/>
          <w:lang w:eastAsia="zh-CN"/>
        </w:rPr>
        <w:t>～1.</w:t>
      </w:r>
      <w:r>
        <w:rPr>
          <w:rFonts w:hint="eastAsia" w:ascii="宋体" w:hAnsi="宋体" w:cs="宋体"/>
          <w:sz w:val="28"/>
          <w:lang w:val="en-US" w:eastAsia="zh-CN"/>
        </w:rPr>
        <w:t>2</w:t>
      </w:r>
      <w:r>
        <w:rPr>
          <w:rFonts w:hint="eastAsia" w:ascii="宋体" w:hAnsi="宋体" w:cs="宋体"/>
          <w:sz w:val="28"/>
          <w:lang w:eastAsia="zh-CN"/>
        </w:rPr>
        <w:t>℃，其中福州市区、</w:t>
      </w:r>
      <w:r>
        <w:rPr>
          <w:rFonts w:hint="eastAsia" w:ascii="宋体" w:hAnsi="宋体" w:cs="宋体"/>
          <w:sz w:val="28"/>
          <w:lang w:val="en-US" w:eastAsia="zh-CN"/>
        </w:rPr>
        <w:t>闽侯和</w:t>
      </w:r>
      <w:r>
        <w:rPr>
          <w:rFonts w:hint="eastAsia" w:ascii="宋体" w:hAnsi="宋体" w:cs="宋体"/>
          <w:sz w:val="28"/>
          <w:lang w:eastAsia="zh-CN"/>
        </w:rPr>
        <w:t>永泰</w:t>
      </w:r>
      <w:r>
        <w:rPr>
          <w:rFonts w:hint="eastAsia" w:ascii="宋体" w:hAnsi="宋体" w:cs="宋体"/>
          <w:sz w:val="28"/>
          <w:lang w:val="en-US" w:eastAsia="zh-CN"/>
        </w:rPr>
        <w:t>异常偏高，罗源和长乐显著</w:t>
      </w:r>
      <w:r>
        <w:rPr>
          <w:rFonts w:hint="eastAsia" w:ascii="宋体" w:hAnsi="宋体" w:cs="宋体"/>
          <w:sz w:val="28"/>
          <w:lang w:eastAsia="zh-CN"/>
        </w:rPr>
        <w:t>偏高，</w:t>
      </w:r>
      <w:r>
        <w:rPr>
          <w:rFonts w:hint="eastAsia" w:ascii="宋体" w:hAnsi="宋体" w:cs="宋体"/>
          <w:sz w:val="28"/>
          <w:lang w:val="en-US" w:eastAsia="zh-CN"/>
        </w:rPr>
        <w:t>闽清偏高，其余正常</w:t>
      </w:r>
      <w:r>
        <w:rPr>
          <w:rFonts w:hint="eastAsia" w:ascii="宋体" w:hAnsi="宋体" w:cs="宋体"/>
          <w:sz w:val="28"/>
          <w:lang w:eastAsia="zh-CN"/>
        </w:rPr>
        <w:t>。各县（市、区）年最低气温为-0.</w:t>
      </w:r>
      <w:r>
        <w:rPr>
          <w:rFonts w:hint="eastAsia" w:ascii="宋体" w:hAnsi="宋体" w:cs="宋体"/>
          <w:sz w:val="28"/>
          <w:lang w:val="en-US" w:eastAsia="zh-CN"/>
        </w:rPr>
        <w:t>7</w:t>
      </w:r>
      <w:r>
        <w:rPr>
          <w:rFonts w:hint="eastAsia" w:ascii="宋体" w:hAnsi="宋体" w:cs="宋体"/>
          <w:sz w:val="28"/>
          <w:lang w:eastAsia="zh-CN"/>
        </w:rPr>
        <w:t>（</w:t>
      </w:r>
      <w:r>
        <w:rPr>
          <w:rFonts w:hint="eastAsia" w:ascii="宋体" w:hAnsi="宋体" w:cs="宋体"/>
          <w:sz w:val="28"/>
          <w:lang w:val="en-US" w:eastAsia="zh-CN"/>
        </w:rPr>
        <w:t>闽清</w:t>
      </w:r>
      <w:r>
        <w:rPr>
          <w:rFonts w:hint="eastAsia" w:ascii="宋体" w:hAnsi="宋体" w:cs="宋体"/>
          <w:sz w:val="28"/>
          <w:lang w:eastAsia="zh-CN"/>
        </w:rPr>
        <w:t>）～</w:t>
      </w:r>
      <w:r>
        <w:rPr>
          <w:rFonts w:hint="eastAsia" w:ascii="宋体" w:hAnsi="宋体" w:cs="宋体"/>
          <w:sz w:val="28"/>
          <w:lang w:val="en-US" w:eastAsia="zh-CN"/>
        </w:rPr>
        <w:t>1.7</w:t>
      </w:r>
      <w:r>
        <w:rPr>
          <w:rFonts w:hint="eastAsia" w:ascii="宋体" w:hAnsi="宋体" w:cs="宋体"/>
          <w:sz w:val="28"/>
          <w:lang w:eastAsia="zh-CN"/>
        </w:rPr>
        <w:t>℃（福清）；福清</w:t>
      </w:r>
      <w:r>
        <w:rPr>
          <w:rFonts w:hint="eastAsia" w:ascii="宋体" w:hAnsi="宋体" w:cs="宋体"/>
          <w:sz w:val="28"/>
          <w:lang w:val="en-US" w:eastAsia="zh-CN"/>
        </w:rPr>
        <w:t>最低气温</w:t>
      </w:r>
      <w:r>
        <w:rPr>
          <w:rFonts w:hint="eastAsia" w:ascii="宋体" w:hAnsi="宋体" w:cs="宋体"/>
          <w:sz w:val="28"/>
          <w:lang w:eastAsia="zh-CN"/>
        </w:rPr>
        <w:t>出现在1月2</w:t>
      </w:r>
      <w:r>
        <w:rPr>
          <w:rFonts w:hint="eastAsia" w:ascii="宋体" w:hAnsi="宋体" w:cs="宋体"/>
          <w:sz w:val="28"/>
          <w:lang w:val="en-US" w:eastAsia="zh-CN"/>
        </w:rPr>
        <w:t>3</w:t>
      </w:r>
      <w:r>
        <w:rPr>
          <w:rFonts w:hint="eastAsia" w:ascii="宋体" w:hAnsi="宋体" w:cs="宋体"/>
          <w:sz w:val="28"/>
          <w:lang w:eastAsia="zh-CN"/>
        </w:rPr>
        <w:t>日，其余县（市、区）</w:t>
      </w:r>
      <w:r>
        <w:rPr>
          <w:rFonts w:hint="eastAsia" w:ascii="宋体" w:hAnsi="宋体" w:cs="宋体"/>
          <w:sz w:val="28"/>
          <w:lang w:val="en-US" w:eastAsia="zh-CN"/>
        </w:rPr>
        <w:t>均</w:t>
      </w:r>
      <w:r>
        <w:rPr>
          <w:rFonts w:hint="eastAsia" w:ascii="宋体" w:hAnsi="宋体" w:cs="宋体"/>
          <w:sz w:val="28"/>
          <w:lang w:eastAsia="zh-CN"/>
        </w:rPr>
        <w:t>出现在1月2</w:t>
      </w:r>
      <w:r>
        <w:rPr>
          <w:rFonts w:hint="eastAsia" w:ascii="宋体" w:hAnsi="宋体" w:cs="宋体"/>
          <w:sz w:val="28"/>
          <w:lang w:val="en-US" w:eastAsia="zh-CN"/>
        </w:rPr>
        <w:t>4</w:t>
      </w:r>
      <w:r>
        <w:rPr>
          <w:rFonts w:hint="eastAsia" w:ascii="宋体" w:hAnsi="宋体" w:cs="宋体"/>
          <w:sz w:val="28"/>
          <w:lang w:eastAsia="zh-CN"/>
        </w:rPr>
        <w:t>日。各县（市、区）年最高气温为3</w:t>
      </w:r>
      <w:r>
        <w:rPr>
          <w:rFonts w:hint="eastAsia" w:ascii="宋体" w:hAnsi="宋体" w:cs="宋体"/>
          <w:sz w:val="28"/>
          <w:lang w:val="en-US" w:eastAsia="zh-CN"/>
        </w:rPr>
        <w:t>7</w:t>
      </w:r>
      <w:r>
        <w:rPr>
          <w:rFonts w:hint="eastAsia" w:ascii="宋体" w:hAnsi="宋体" w:cs="宋体"/>
          <w:sz w:val="28"/>
          <w:lang w:eastAsia="zh-CN"/>
        </w:rPr>
        <w:t>.0（福清）～40.</w:t>
      </w:r>
      <w:r>
        <w:rPr>
          <w:rFonts w:hint="eastAsia" w:ascii="宋体" w:hAnsi="宋体" w:cs="宋体"/>
          <w:sz w:val="28"/>
          <w:lang w:val="en-US" w:eastAsia="zh-CN"/>
        </w:rPr>
        <w:t>8</w:t>
      </w:r>
      <w:r>
        <w:rPr>
          <w:rFonts w:hint="eastAsia" w:ascii="宋体" w:hAnsi="宋体" w:cs="宋体"/>
          <w:sz w:val="28"/>
          <w:lang w:eastAsia="zh-CN"/>
        </w:rPr>
        <w:t>℃（福州市区）；</w:t>
      </w:r>
      <w:r>
        <w:rPr>
          <w:rFonts w:hint="eastAsia" w:ascii="宋体" w:hAnsi="宋体" w:cs="宋体"/>
          <w:sz w:val="28"/>
          <w:lang w:val="en-US" w:eastAsia="zh-CN"/>
        </w:rPr>
        <w:t>连江最高气温</w:t>
      </w:r>
      <w:r>
        <w:rPr>
          <w:rFonts w:hint="eastAsia" w:ascii="宋体" w:hAnsi="宋体" w:cs="宋体"/>
          <w:sz w:val="28"/>
          <w:lang w:eastAsia="zh-CN"/>
        </w:rPr>
        <w:t>出现在7月</w:t>
      </w:r>
      <w:r>
        <w:rPr>
          <w:rFonts w:hint="eastAsia" w:ascii="宋体" w:hAnsi="宋体" w:cs="宋体"/>
          <w:sz w:val="28"/>
          <w:lang w:val="en-US" w:eastAsia="zh-CN"/>
        </w:rPr>
        <w:t>12</w:t>
      </w:r>
      <w:r>
        <w:rPr>
          <w:rFonts w:hint="eastAsia" w:ascii="宋体" w:hAnsi="宋体" w:cs="宋体"/>
          <w:sz w:val="28"/>
          <w:lang w:eastAsia="zh-CN"/>
        </w:rPr>
        <w:t>日，</w:t>
      </w:r>
      <w:r>
        <w:rPr>
          <w:rFonts w:hint="eastAsia" w:ascii="宋体" w:hAnsi="宋体" w:cs="宋体"/>
          <w:sz w:val="28"/>
          <w:lang w:val="en-US" w:eastAsia="zh-CN"/>
        </w:rPr>
        <w:t>福清</w:t>
      </w:r>
      <w:r>
        <w:rPr>
          <w:rFonts w:hint="eastAsia" w:ascii="宋体" w:hAnsi="宋体" w:cs="宋体"/>
          <w:sz w:val="28"/>
          <w:lang w:eastAsia="zh-CN"/>
        </w:rPr>
        <w:t>出现在7月1</w:t>
      </w:r>
      <w:r>
        <w:rPr>
          <w:rFonts w:hint="eastAsia" w:ascii="宋体" w:hAnsi="宋体" w:cs="宋体"/>
          <w:sz w:val="28"/>
          <w:lang w:val="en-US" w:eastAsia="zh-CN"/>
        </w:rPr>
        <w:t>4</w:t>
      </w:r>
      <w:r>
        <w:rPr>
          <w:rFonts w:hint="eastAsia" w:ascii="宋体" w:hAnsi="宋体" w:cs="宋体"/>
          <w:sz w:val="28"/>
          <w:lang w:eastAsia="zh-CN"/>
        </w:rPr>
        <w:t>日，</w:t>
      </w:r>
      <w:r>
        <w:rPr>
          <w:rFonts w:hint="eastAsia" w:ascii="宋体" w:hAnsi="宋体" w:cs="宋体"/>
          <w:sz w:val="28"/>
          <w:lang w:val="en-US" w:eastAsia="zh-CN"/>
        </w:rPr>
        <w:t>闽清</w:t>
      </w:r>
      <w:r>
        <w:rPr>
          <w:rFonts w:hint="eastAsia" w:ascii="宋体" w:hAnsi="宋体" w:cs="宋体"/>
          <w:sz w:val="28"/>
          <w:lang w:eastAsia="zh-CN"/>
        </w:rPr>
        <w:t>和</w:t>
      </w:r>
      <w:r>
        <w:rPr>
          <w:rFonts w:hint="eastAsia" w:ascii="宋体" w:hAnsi="宋体" w:cs="宋体"/>
          <w:sz w:val="28"/>
          <w:lang w:val="en-US" w:eastAsia="zh-CN"/>
        </w:rPr>
        <w:t>永泰</w:t>
      </w:r>
      <w:r>
        <w:rPr>
          <w:rFonts w:hint="eastAsia" w:ascii="宋体" w:hAnsi="宋体" w:cs="宋体"/>
          <w:sz w:val="28"/>
          <w:lang w:eastAsia="zh-CN"/>
        </w:rPr>
        <w:t>出现在</w:t>
      </w:r>
      <w:r>
        <w:rPr>
          <w:rFonts w:hint="eastAsia" w:ascii="宋体" w:hAnsi="宋体" w:cs="宋体"/>
          <w:sz w:val="28"/>
          <w:lang w:val="en-US" w:eastAsia="zh-CN"/>
        </w:rPr>
        <w:t>7</w:t>
      </w:r>
      <w:r>
        <w:rPr>
          <w:rFonts w:hint="eastAsia" w:ascii="宋体" w:hAnsi="宋体" w:cs="宋体"/>
          <w:sz w:val="28"/>
          <w:lang w:eastAsia="zh-CN"/>
        </w:rPr>
        <w:t>月</w:t>
      </w:r>
      <w:r>
        <w:rPr>
          <w:rFonts w:hint="eastAsia" w:ascii="宋体" w:hAnsi="宋体" w:cs="宋体"/>
          <w:sz w:val="28"/>
          <w:lang w:val="en-US" w:eastAsia="zh-CN"/>
        </w:rPr>
        <w:t>20</w:t>
      </w:r>
      <w:r>
        <w:rPr>
          <w:rFonts w:hint="eastAsia" w:ascii="宋体" w:hAnsi="宋体" w:cs="宋体"/>
          <w:sz w:val="28"/>
          <w:lang w:eastAsia="zh-CN"/>
        </w:rPr>
        <w:t>日，其余县（市、区）出现在7月</w:t>
      </w:r>
      <w:r>
        <w:rPr>
          <w:rFonts w:hint="eastAsia" w:ascii="宋体" w:hAnsi="宋体" w:cs="宋体"/>
          <w:sz w:val="28"/>
          <w:lang w:val="en-US" w:eastAsia="zh-CN"/>
        </w:rPr>
        <w:t>19</w:t>
      </w:r>
      <w:r>
        <w:rPr>
          <w:rFonts w:hint="eastAsia" w:ascii="宋体" w:hAnsi="宋体" w:cs="宋体"/>
          <w:sz w:val="28"/>
          <w:lang w:eastAsia="zh-CN"/>
        </w:rPr>
        <w:t>日，详见附表。</w:t>
      </w:r>
    </w:p>
    <w:p w14:paraId="6B140F87">
      <w:pPr>
        <w:spacing w:line="560" w:lineRule="exact"/>
        <w:ind w:firstLine="562" w:firstLineChars="200"/>
        <w:rPr>
          <w:rFonts w:hint="eastAsia" w:ascii="宋体" w:hAnsi="宋体" w:cs="宋体"/>
          <w:b/>
          <w:bCs/>
          <w:sz w:val="28"/>
          <w:lang w:eastAsia="zh-CN"/>
        </w:rPr>
      </w:pPr>
      <w:r>
        <w:rPr>
          <w:rFonts w:hint="eastAsia" w:ascii="宋体" w:hAnsi="宋体" w:cs="宋体"/>
          <w:b/>
          <w:bCs/>
          <w:sz w:val="28"/>
          <w:lang w:eastAsia="zh-CN"/>
        </w:rPr>
        <w:t>二、雨量</w:t>
      </w:r>
    </w:p>
    <w:p w14:paraId="22D2484F">
      <w:pPr>
        <w:spacing w:line="560" w:lineRule="exact"/>
        <w:ind w:firstLine="560" w:firstLineChars="200"/>
        <w:rPr>
          <w:rFonts w:hint="eastAsia" w:ascii="宋体" w:hAnsi="宋体" w:cs="宋体"/>
          <w:sz w:val="28"/>
          <w:lang w:eastAsia="zh-CN"/>
        </w:rPr>
      </w:pPr>
      <w:r>
        <w:rPr>
          <w:rFonts w:hint="eastAsia" w:ascii="宋体" w:hAnsi="宋体" w:cs="宋体"/>
          <w:sz w:val="28"/>
          <w:lang w:eastAsia="zh-CN"/>
        </w:rPr>
        <w:t>全市平均年雨量</w:t>
      </w:r>
      <w:r>
        <w:rPr>
          <w:rFonts w:hint="eastAsia" w:ascii="宋体" w:hAnsi="宋体" w:cs="宋体"/>
          <w:sz w:val="28"/>
          <w:lang w:val="en-US" w:eastAsia="zh-CN"/>
        </w:rPr>
        <w:t>1590.6</w:t>
      </w:r>
      <w:r>
        <w:rPr>
          <w:rFonts w:hint="eastAsia" w:ascii="宋体" w:hAnsi="宋体" w:cs="宋体"/>
          <w:sz w:val="28"/>
          <w:lang w:eastAsia="zh-CN"/>
        </w:rPr>
        <w:t>毫米，比常年平均多</w:t>
      </w:r>
      <w:r>
        <w:rPr>
          <w:rFonts w:hint="eastAsia" w:ascii="宋体" w:hAnsi="宋体" w:cs="宋体"/>
          <w:sz w:val="28"/>
          <w:lang w:val="en-US" w:eastAsia="zh-CN"/>
        </w:rPr>
        <w:t>4.2</w:t>
      </w:r>
      <w:r>
        <w:rPr>
          <w:rFonts w:hint="eastAsia" w:ascii="宋体" w:hAnsi="宋体" w:cs="宋体"/>
          <w:sz w:val="28"/>
          <w:lang w:eastAsia="zh-CN"/>
        </w:rPr>
        <w:t>%，属</w:t>
      </w:r>
      <w:r>
        <w:rPr>
          <w:rFonts w:hint="eastAsia" w:ascii="宋体" w:hAnsi="宋体" w:cs="宋体"/>
          <w:sz w:val="28"/>
          <w:lang w:val="en-US" w:eastAsia="zh-CN"/>
        </w:rPr>
        <w:t>正常</w:t>
      </w:r>
      <w:r>
        <w:rPr>
          <w:rFonts w:hint="eastAsia" w:ascii="宋体" w:hAnsi="宋体" w:cs="宋体"/>
          <w:sz w:val="28"/>
          <w:lang w:eastAsia="zh-CN"/>
        </w:rPr>
        <w:t>（图3）。各季雨量情况见表2，其中</w:t>
      </w:r>
      <w:r>
        <w:rPr>
          <w:rFonts w:hint="eastAsia" w:ascii="宋体" w:hAnsi="宋体" w:cs="宋体"/>
          <w:sz w:val="28"/>
          <w:lang w:val="en-US" w:eastAsia="zh-CN"/>
        </w:rPr>
        <w:t>冬季异常</w:t>
      </w:r>
      <w:r>
        <w:rPr>
          <w:rFonts w:hint="eastAsia" w:ascii="宋体" w:hAnsi="宋体" w:cs="宋体"/>
          <w:sz w:val="28"/>
          <w:lang w:eastAsia="zh-CN"/>
        </w:rPr>
        <w:t>偏少，</w:t>
      </w:r>
      <w:r>
        <w:rPr>
          <w:rFonts w:hint="eastAsia" w:ascii="宋体" w:hAnsi="宋体" w:cs="宋体"/>
          <w:sz w:val="28"/>
          <w:lang w:val="en-US" w:eastAsia="zh-CN"/>
        </w:rPr>
        <w:t>秋季</w:t>
      </w:r>
      <w:r>
        <w:rPr>
          <w:rFonts w:hint="eastAsia" w:ascii="宋体" w:hAnsi="宋体" w:cs="宋体"/>
          <w:sz w:val="28"/>
          <w:lang w:eastAsia="zh-CN"/>
        </w:rPr>
        <w:t>偏多，</w:t>
      </w:r>
      <w:r>
        <w:rPr>
          <w:rFonts w:hint="eastAsia" w:ascii="宋体" w:hAnsi="宋体" w:cs="宋体"/>
          <w:sz w:val="28"/>
          <w:lang w:val="en-US" w:eastAsia="zh-CN"/>
        </w:rPr>
        <w:t>夏季显著偏多，</w:t>
      </w:r>
      <w:r>
        <w:rPr>
          <w:rFonts w:hint="eastAsia" w:ascii="宋体" w:hAnsi="宋体" w:cs="宋体"/>
          <w:sz w:val="28"/>
          <w:lang w:eastAsia="zh-CN"/>
        </w:rPr>
        <w:t>其余季节均属正常。各月雨量分布不均，</w:t>
      </w:r>
      <w:r>
        <w:rPr>
          <w:rFonts w:hint="eastAsia" w:ascii="宋体" w:hAnsi="宋体" w:cs="宋体"/>
          <w:sz w:val="28"/>
          <w:lang w:val="en-US" w:eastAsia="zh-CN"/>
        </w:rPr>
        <w:t>1</w:t>
      </w:r>
      <w:r>
        <w:rPr>
          <w:rFonts w:hint="eastAsia" w:ascii="宋体" w:hAnsi="宋体" w:cs="宋体"/>
          <w:sz w:val="28"/>
          <w:lang w:eastAsia="zh-CN"/>
        </w:rPr>
        <w:t>～</w:t>
      </w:r>
      <w:r>
        <w:rPr>
          <w:rFonts w:hint="eastAsia" w:ascii="宋体" w:hAnsi="宋体" w:cs="宋体"/>
          <w:sz w:val="28"/>
          <w:lang w:val="en-US" w:eastAsia="zh-CN"/>
        </w:rPr>
        <w:t>3月以及12月异常</w:t>
      </w:r>
      <w:r>
        <w:rPr>
          <w:rFonts w:hint="eastAsia" w:ascii="宋体" w:hAnsi="宋体" w:cs="宋体"/>
          <w:sz w:val="28"/>
          <w:lang w:eastAsia="zh-CN"/>
        </w:rPr>
        <w:t>偏少，</w:t>
      </w:r>
      <w:r>
        <w:rPr>
          <w:rFonts w:hint="eastAsia" w:ascii="宋体" w:hAnsi="宋体" w:cs="宋体"/>
          <w:sz w:val="28"/>
          <w:lang w:val="en-US" w:eastAsia="zh-CN"/>
        </w:rPr>
        <w:t>8</w:t>
      </w:r>
      <w:r>
        <w:rPr>
          <w:rFonts w:hint="eastAsia" w:ascii="宋体" w:hAnsi="宋体" w:cs="宋体"/>
          <w:sz w:val="28"/>
          <w:lang w:eastAsia="zh-CN"/>
        </w:rPr>
        <w:t>月</w:t>
      </w:r>
      <w:r>
        <w:rPr>
          <w:rFonts w:hint="eastAsia" w:ascii="宋体" w:hAnsi="宋体" w:cs="宋体"/>
          <w:sz w:val="28"/>
          <w:lang w:val="en-US" w:eastAsia="zh-CN"/>
        </w:rPr>
        <w:t>显著偏少，9月和11月显著偏多，4月和7月异常偏多，6月偏多，仅5月和10月</w:t>
      </w:r>
      <w:r>
        <w:rPr>
          <w:rFonts w:hint="eastAsia" w:ascii="宋体" w:hAnsi="宋体" w:cs="宋体"/>
          <w:sz w:val="28"/>
          <w:lang w:eastAsia="zh-CN"/>
        </w:rPr>
        <w:t>正常（见图4）。</w:t>
      </w:r>
    </w:p>
    <w:p w14:paraId="3F07E6DA">
      <w:pPr>
        <w:pageBreakBefore w:val="0"/>
        <w:kinsoku/>
        <w:wordWrap/>
        <w:overflowPunct/>
        <w:topLinePunct w:val="0"/>
        <w:autoSpaceDE/>
        <w:autoSpaceDN/>
        <w:bidi w:val="0"/>
        <w:spacing w:line="240" w:lineRule="auto"/>
      </w:pPr>
      <w:r>
        <w:drawing>
          <wp:inline distT="0" distB="0" distL="114300" distR="114300">
            <wp:extent cx="2499995" cy="1756410"/>
            <wp:effectExtent l="0" t="0" r="14605" b="15240"/>
            <wp:docPr id="38523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114300" distR="114300">
            <wp:extent cx="2730500" cy="1718945"/>
            <wp:effectExtent l="0" t="0" r="12700" b="14605"/>
            <wp:docPr id="1715"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589BA95">
      <w:pPr>
        <w:pageBreakBefore w:val="0"/>
        <w:kinsoku/>
        <w:wordWrap/>
        <w:overflowPunct/>
        <w:topLinePunct w:val="0"/>
        <w:autoSpaceDE/>
        <w:autoSpaceDN/>
        <w:bidi w:val="0"/>
        <w:spacing w:line="240" w:lineRule="auto"/>
        <w:ind w:firstLine="420" w:firstLineChars="200"/>
        <w:rPr>
          <w:highlight w:val="yellow"/>
        </w:rPr>
      </w:pPr>
      <w:r>
        <w:rPr>
          <w:rFonts w:hint="eastAsia"/>
        </w:rPr>
        <w:t>图3  1991-</w:t>
      </w:r>
      <w:r>
        <w:rPr>
          <w:rFonts w:hint="eastAsia"/>
          <w:lang w:eastAsia="zh-CN"/>
        </w:rPr>
        <w:t>2024</w:t>
      </w:r>
      <w:r>
        <w:rPr>
          <w:rFonts w:hint="eastAsia"/>
        </w:rPr>
        <w:t xml:space="preserve">年福州市逐年雨量            图4   </w:t>
      </w:r>
      <w:r>
        <w:rPr>
          <w:rFonts w:hint="eastAsia"/>
          <w:lang w:eastAsia="zh-CN"/>
        </w:rPr>
        <w:t>2024</w:t>
      </w:r>
      <w:r>
        <w:rPr>
          <w:rFonts w:hint="eastAsia"/>
        </w:rPr>
        <w:t>年福州逐月雨量</w:t>
      </w:r>
    </w:p>
    <w:p w14:paraId="71B32018">
      <w:pPr>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ascii="楷体_GB2312" w:hAnsi="宋体" w:eastAsia="楷体_GB2312"/>
          <w:b/>
          <w:sz w:val="24"/>
        </w:rPr>
      </w:pPr>
      <w:r>
        <w:rPr>
          <w:rFonts w:hint="eastAsia" w:ascii="楷体_GB2312" w:hAnsi="宋体" w:eastAsia="楷体_GB2312"/>
          <w:b/>
          <w:sz w:val="24"/>
        </w:rPr>
        <w:t xml:space="preserve">表2  </w:t>
      </w:r>
      <w:r>
        <w:rPr>
          <w:rFonts w:hint="eastAsia" w:ascii="楷体_GB2312" w:hAnsi="宋体" w:eastAsia="楷体_GB2312"/>
          <w:b/>
          <w:sz w:val="24"/>
          <w:lang w:eastAsia="zh-CN"/>
        </w:rPr>
        <w:t>2024</w:t>
      </w:r>
      <w:r>
        <w:rPr>
          <w:rFonts w:hint="eastAsia" w:ascii="楷体_GB2312" w:hAnsi="宋体" w:eastAsia="楷体_GB2312"/>
          <w:b/>
          <w:sz w:val="24"/>
        </w:rPr>
        <w:t>年全市平均各季雨量（毫米）</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962"/>
        <w:gridCol w:w="1450"/>
        <w:gridCol w:w="1450"/>
        <w:gridCol w:w="1450"/>
      </w:tblGrid>
      <w:tr w14:paraId="7A80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487" w:type="dxa"/>
            <w:gridSpan w:val="2"/>
            <w:noWrap/>
            <w:vAlign w:val="center"/>
          </w:tcPr>
          <w:p w14:paraId="06C4EDA7">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季节</w:t>
            </w:r>
          </w:p>
        </w:tc>
        <w:tc>
          <w:tcPr>
            <w:tcW w:w="1450" w:type="dxa"/>
            <w:noWrap/>
            <w:vAlign w:val="center"/>
          </w:tcPr>
          <w:p w14:paraId="1C323812">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季雨量</w:t>
            </w:r>
          </w:p>
        </w:tc>
        <w:tc>
          <w:tcPr>
            <w:tcW w:w="1450" w:type="dxa"/>
            <w:noWrap/>
            <w:vAlign w:val="center"/>
          </w:tcPr>
          <w:p w14:paraId="47AF4CB4">
            <w:pPr>
              <w:pStyle w:val="14"/>
              <w:pageBreakBefore w:val="0"/>
              <w:kinsoku/>
              <w:wordWrap/>
              <w:overflowPunct/>
              <w:topLinePunct w:val="0"/>
              <w:autoSpaceDE/>
              <w:autoSpaceDN/>
              <w:bidi w:val="0"/>
              <w:spacing w:line="240" w:lineRule="auto"/>
              <w:jc w:val="center"/>
              <w:rPr>
                <w:rFonts w:hint="eastAsia" w:ascii="宋体" w:eastAsia="宋体"/>
                <w:b/>
                <w:szCs w:val="21"/>
                <w:lang w:val="en-US" w:eastAsia="zh-CN"/>
              </w:rPr>
            </w:pPr>
            <w:commentRangeStart w:id="1"/>
            <w:r>
              <w:rPr>
                <w:rFonts w:hint="eastAsia" w:ascii="宋体"/>
                <w:b/>
                <w:szCs w:val="21"/>
              </w:rPr>
              <w:t>距平</w:t>
            </w:r>
            <w:commentRangeEnd w:id="1"/>
            <w:r>
              <w:commentReference w:id="1"/>
            </w:r>
            <w:r>
              <w:rPr>
                <w:rFonts w:hint="eastAsia"/>
                <w:b/>
                <w:bCs/>
                <w:lang w:val="en-US" w:eastAsia="zh-CN"/>
              </w:rPr>
              <w:t>百分率</w:t>
            </w:r>
          </w:p>
        </w:tc>
        <w:tc>
          <w:tcPr>
            <w:tcW w:w="1450" w:type="dxa"/>
            <w:noWrap/>
            <w:vAlign w:val="center"/>
          </w:tcPr>
          <w:p w14:paraId="4B17276F">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评价</w:t>
            </w:r>
          </w:p>
        </w:tc>
      </w:tr>
      <w:tr w14:paraId="28DF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487" w:type="dxa"/>
            <w:gridSpan w:val="2"/>
            <w:noWrap/>
            <w:vAlign w:val="center"/>
          </w:tcPr>
          <w:p w14:paraId="14C2B810">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冬季</w:t>
            </w:r>
          </w:p>
        </w:tc>
        <w:tc>
          <w:tcPr>
            <w:tcW w:w="1450" w:type="dxa"/>
            <w:noWrap/>
            <w:vAlign w:val="center"/>
          </w:tcPr>
          <w:p w14:paraId="5C2137BB">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105.5</w:t>
            </w:r>
          </w:p>
        </w:tc>
        <w:tc>
          <w:tcPr>
            <w:tcW w:w="1450" w:type="dxa"/>
            <w:noWrap/>
            <w:vAlign w:val="center"/>
          </w:tcPr>
          <w:p w14:paraId="154F1129">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-42.2</w:t>
            </w:r>
          </w:p>
        </w:tc>
        <w:tc>
          <w:tcPr>
            <w:tcW w:w="1450" w:type="dxa"/>
            <w:noWrap/>
            <w:vAlign w:val="center"/>
          </w:tcPr>
          <w:p w14:paraId="47B5A07D">
            <w:pPr>
              <w:pStyle w:val="14"/>
              <w:pageBreakBefore w:val="0"/>
              <w:kinsoku/>
              <w:wordWrap/>
              <w:overflowPunct/>
              <w:topLinePunct w:val="0"/>
              <w:autoSpaceDE/>
              <w:autoSpaceDN/>
              <w:bidi w:val="0"/>
              <w:spacing w:line="240" w:lineRule="auto"/>
              <w:jc w:val="center"/>
              <w:rPr>
                <w:rFonts w:hint="eastAsia" w:ascii="宋体" w:hAnsi="宋体" w:eastAsia="宋体"/>
                <w:color w:val="auto"/>
                <w:szCs w:val="21"/>
                <w:lang w:eastAsia="zh-CN"/>
              </w:rPr>
            </w:pPr>
            <w:r>
              <w:rPr>
                <w:rFonts w:hint="eastAsia" w:ascii="宋体" w:hAnsi="宋体"/>
                <w:color w:val="auto"/>
                <w:szCs w:val="21"/>
                <w:lang w:val="en-US" w:eastAsia="zh-CN"/>
              </w:rPr>
              <w:t>异常偏少</w:t>
            </w:r>
          </w:p>
        </w:tc>
      </w:tr>
      <w:tr w14:paraId="5EF91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25" w:type="dxa"/>
            <w:vMerge w:val="restart"/>
            <w:noWrap/>
          </w:tcPr>
          <w:p w14:paraId="2EEA3298">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春季</w:t>
            </w:r>
          </w:p>
        </w:tc>
        <w:tc>
          <w:tcPr>
            <w:tcW w:w="962" w:type="dxa"/>
            <w:noWrap/>
            <w:vAlign w:val="center"/>
          </w:tcPr>
          <w:p w14:paraId="46F83F02">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早春季</w:t>
            </w:r>
          </w:p>
        </w:tc>
        <w:tc>
          <w:tcPr>
            <w:tcW w:w="1450" w:type="dxa"/>
            <w:noWrap/>
            <w:vAlign w:val="center"/>
          </w:tcPr>
          <w:p w14:paraId="2E09D22A">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287.8</w:t>
            </w:r>
          </w:p>
        </w:tc>
        <w:tc>
          <w:tcPr>
            <w:tcW w:w="1450" w:type="dxa"/>
            <w:noWrap/>
            <w:vAlign w:val="center"/>
          </w:tcPr>
          <w:p w14:paraId="4FE76CFB">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7.9</w:t>
            </w:r>
          </w:p>
        </w:tc>
        <w:tc>
          <w:tcPr>
            <w:tcW w:w="1450" w:type="dxa"/>
            <w:noWrap/>
            <w:vAlign w:val="center"/>
          </w:tcPr>
          <w:p w14:paraId="35EB2661">
            <w:pPr>
              <w:pStyle w:val="14"/>
              <w:pageBreakBefore w:val="0"/>
              <w:kinsoku/>
              <w:wordWrap/>
              <w:overflowPunct/>
              <w:topLinePunct w:val="0"/>
              <w:autoSpaceDE/>
              <w:autoSpaceDN/>
              <w:bidi w:val="0"/>
              <w:spacing w:line="24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正常</w:t>
            </w:r>
          </w:p>
        </w:tc>
      </w:tr>
      <w:tr w14:paraId="43969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525" w:type="dxa"/>
            <w:vMerge w:val="continue"/>
            <w:noWrap/>
          </w:tcPr>
          <w:p w14:paraId="344D5399">
            <w:pPr>
              <w:pStyle w:val="14"/>
              <w:pageBreakBefore w:val="0"/>
              <w:kinsoku/>
              <w:wordWrap/>
              <w:overflowPunct/>
              <w:topLinePunct w:val="0"/>
              <w:autoSpaceDE/>
              <w:autoSpaceDN/>
              <w:bidi w:val="0"/>
              <w:spacing w:line="240" w:lineRule="auto"/>
              <w:jc w:val="center"/>
              <w:rPr>
                <w:rFonts w:ascii="宋体" w:hAnsi="宋体"/>
                <w:szCs w:val="21"/>
              </w:rPr>
            </w:pPr>
          </w:p>
        </w:tc>
        <w:tc>
          <w:tcPr>
            <w:tcW w:w="962" w:type="dxa"/>
            <w:noWrap/>
            <w:vAlign w:val="center"/>
          </w:tcPr>
          <w:p w14:paraId="2345316E">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雨季</w:t>
            </w:r>
          </w:p>
        </w:tc>
        <w:tc>
          <w:tcPr>
            <w:tcW w:w="1450" w:type="dxa"/>
            <w:noWrap/>
            <w:vAlign w:val="center"/>
          </w:tcPr>
          <w:p w14:paraId="5D8460BE">
            <w:pPr>
              <w:pStyle w:val="14"/>
              <w:pageBreakBefore w:val="0"/>
              <w:kinsoku/>
              <w:wordWrap/>
              <w:overflowPunct/>
              <w:topLinePunct w:val="0"/>
              <w:autoSpaceDE/>
              <w:autoSpaceDN/>
              <w:bidi w:val="0"/>
              <w:spacing w:line="240" w:lineRule="auto"/>
              <w:jc w:val="center"/>
              <w:rPr>
                <w:rFonts w:ascii="宋体" w:hAnsi="宋体"/>
                <w:color w:val="auto"/>
                <w:szCs w:val="21"/>
              </w:rPr>
            </w:pPr>
            <w:r>
              <w:rPr>
                <w:rFonts w:hint="eastAsia" w:ascii="宋体" w:hAnsi="宋体"/>
                <w:color w:val="auto"/>
                <w:szCs w:val="21"/>
                <w:lang w:val="en-US" w:eastAsia="zh-CN"/>
              </w:rPr>
              <w:t>464.3</w:t>
            </w:r>
            <w:r>
              <w:rPr>
                <w:rFonts w:hint="eastAsia" w:ascii="宋体" w:hAnsi="宋体"/>
                <w:color w:val="auto"/>
                <w:szCs w:val="21"/>
              </w:rPr>
              <w:t xml:space="preserve"> </w:t>
            </w:r>
          </w:p>
        </w:tc>
        <w:tc>
          <w:tcPr>
            <w:tcW w:w="1450" w:type="dxa"/>
            <w:noWrap/>
            <w:vAlign w:val="center"/>
          </w:tcPr>
          <w:p w14:paraId="52F4BAFA">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5.0</w:t>
            </w:r>
          </w:p>
        </w:tc>
        <w:tc>
          <w:tcPr>
            <w:tcW w:w="1450" w:type="dxa"/>
            <w:noWrap/>
            <w:vAlign w:val="center"/>
          </w:tcPr>
          <w:p w14:paraId="22A14F48">
            <w:pPr>
              <w:pStyle w:val="14"/>
              <w:pageBreakBefore w:val="0"/>
              <w:kinsoku/>
              <w:wordWrap/>
              <w:overflowPunct/>
              <w:topLinePunct w:val="0"/>
              <w:autoSpaceDE/>
              <w:autoSpaceDN/>
              <w:bidi w:val="0"/>
              <w:spacing w:line="24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正常</w:t>
            </w:r>
          </w:p>
        </w:tc>
      </w:tr>
      <w:tr w14:paraId="696C1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487" w:type="dxa"/>
            <w:gridSpan w:val="2"/>
            <w:noWrap/>
            <w:vAlign w:val="center"/>
          </w:tcPr>
          <w:p w14:paraId="687BFFF8">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夏季</w:t>
            </w:r>
          </w:p>
        </w:tc>
        <w:tc>
          <w:tcPr>
            <w:tcW w:w="1450" w:type="dxa"/>
            <w:noWrap/>
            <w:vAlign w:val="center"/>
          </w:tcPr>
          <w:p w14:paraId="08D62413">
            <w:pPr>
              <w:pStyle w:val="14"/>
              <w:pageBreakBefore w:val="0"/>
              <w:kinsoku/>
              <w:wordWrap/>
              <w:overflowPunct/>
              <w:topLinePunct w:val="0"/>
              <w:autoSpaceDE/>
              <w:autoSpaceDN/>
              <w:bidi w:val="0"/>
              <w:spacing w:line="240" w:lineRule="auto"/>
              <w:jc w:val="center"/>
              <w:rPr>
                <w:rFonts w:ascii="宋体" w:hAnsi="宋体"/>
                <w:color w:val="auto"/>
                <w:szCs w:val="21"/>
              </w:rPr>
            </w:pPr>
            <w:r>
              <w:rPr>
                <w:rFonts w:hint="eastAsia" w:ascii="宋体" w:hAnsi="宋体"/>
                <w:color w:val="auto"/>
                <w:szCs w:val="21"/>
                <w:lang w:val="en-US" w:eastAsia="zh-CN"/>
              </w:rPr>
              <w:t>634.9</w:t>
            </w:r>
            <w:r>
              <w:rPr>
                <w:rFonts w:hint="eastAsia" w:ascii="宋体" w:hAnsi="宋体"/>
                <w:color w:val="auto"/>
                <w:szCs w:val="21"/>
              </w:rPr>
              <w:t xml:space="preserve"> </w:t>
            </w:r>
          </w:p>
        </w:tc>
        <w:tc>
          <w:tcPr>
            <w:tcW w:w="1450" w:type="dxa"/>
            <w:noWrap/>
            <w:vAlign w:val="center"/>
          </w:tcPr>
          <w:p w14:paraId="523A9392">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20.6</w:t>
            </w:r>
          </w:p>
        </w:tc>
        <w:tc>
          <w:tcPr>
            <w:tcW w:w="1450" w:type="dxa"/>
            <w:noWrap/>
            <w:vAlign w:val="center"/>
          </w:tcPr>
          <w:p w14:paraId="65736D8E">
            <w:pPr>
              <w:pStyle w:val="14"/>
              <w:pageBreakBefore w:val="0"/>
              <w:kinsoku/>
              <w:wordWrap/>
              <w:overflowPunct/>
              <w:topLinePunct w:val="0"/>
              <w:autoSpaceDE/>
              <w:autoSpaceDN/>
              <w:bidi w:val="0"/>
              <w:spacing w:line="24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显著偏多</w:t>
            </w:r>
          </w:p>
        </w:tc>
      </w:tr>
      <w:tr w14:paraId="4955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87" w:type="dxa"/>
            <w:gridSpan w:val="2"/>
            <w:noWrap/>
            <w:vAlign w:val="center"/>
          </w:tcPr>
          <w:p w14:paraId="750343AC">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秋季</w:t>
            </w:r>
          </w:p>
        </w:tc>
        <w:tc>
          <w:tcPr>
            <w:tcW w:w="1450" w:type="dxa"/>
            <w:noWrap/>
            <w:vAlign w:val="center"/>
          </w:tcPr>
          <w:p w14:paraId="37345E8E">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124.3</w:t>
            </w:r>
          </w:p>
        </w:tc>
        <w:tc>
          <w:tcPr>
            <w:tcW w:w="1450" w:type="dxa"/>
            <w:noWrap/>
            <w:vAlign w:val="center"/>
          </w:tcPr>
          <w:p w14:paraId="1B4CBF7D">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13.3</w:t>
            </w:r>
          </w:p>
        </w:tc>
        <w:tc>
          <w:tcPr>
            <w:tcW w:w="1450" w:type="dxa"/>
            <w:noWrap/>
            <w:vAlign w:val="center"/>
          </w:tcPr>
          <w:p w14:paraId="40FF2917">
            <w:pPr>
              <w:pStyle w:val="14"/>
              <w:pageBreakBefore w:val="0"/>
              <w:kinsoku/>
              <w:wordWrap/>
              <w:overflowPunct/>
              <w:topLinePunct w:val="0"/>
              <w:autoSpaceDE/>
              <w:autoSpaceDN/>
              <w:bidi w:val="0"/>
              <w:spacing w:line="240"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偏多</w:t>
            </w:r>
          </w:p>
        </w:tc>
      </w:tr>
    </w:tbl>
    <w:p w14:paraId="518EFC4D">
      <w:pPr>
        <w:spacing w:line="560" w:lineRule="exact"/>
        <w:ind w:firstLine="560" w:firstLineChars="200"/>
        <w:rPr>
          <w:rFonts w:hint="eastAsia" w:ascii="宋体" w:hAnsi="宋体" w:cs="宋体"/>
          <w:sz w:val="28"/>
          <w:lang w:val="en-US" w:eastAsia="zh-CN"/>
        </w:rPr>
      </w:pPr>
      <w:r>
        <w:rPr>
          <w:rFonts w:hint="eastAsia" w:ascii="宋体" w:hAnsi="宋体" w:cs="宋体"/>
          <w:sz w:val="28"/>
          <w:lang w:eastAsia="zh-CN"/>
        </w:rPr>
        <w:t>各县（市、区）年雨量为</w:t>
      </w:r>
      <w:r>
        <w:rPr>
          <w:rFonts w:hint="eastAsia" w:ascii="宋体" w:hAnsi="宋体" w:cs="宋体"/>
          <w:sz w:val="28"/>
          <w:lang w:val="en-US" w:eastAsia="zh-CN"/>
        </w:rPr>
        <w:t>1407.7</w:t>
      </w:r>
      <w:r>
        <w:rPr>
          <w:rFonts w:hint="eastAsia" w:ascii="宋体" w:hAnsi="宋体" w:cs="宋体"/>
          <w:sz w:val="28"/>
          <w:lang w:eastAsia="zh-CN"/>
        </w:rPr>
        <w:t>～</w:t>
      </w:r>
      <w:r>
        <w:rPr>
          <w:rFonts w:hint="eastAsia" w:ascii="宋体" w:hAnsi="宋体" w:cs="宋体"/>
          <w:sz w:val="28"/>
          <w:lang w:val="en-US" w:eastAsia="zh-CN"/>
        </w:rPr>
        <w:t>1882.3</w:t>
      </w:r>
      <w:r>
        <w:rPr>
          <w:rFonts w:hint="eastAsia" w:ascii="宋体" w:hAnsi="宋体" w:cs="宋体"/>
          <w:sz w:val="28"/>
          <w:lang w:eastAsia="zh-CN"/>
        </w:rPr>
        <w:t>毫米，</w:t>
      </w:r>
      <w:r>
        <w:rPr>
          <w:rFonts w:hint="eastAsia" w:ascii="宋体" w:hAnsi="宋体" w:cs="宋体"/>
          <w:sz w:val="28"/>
          <w:lang w:val="en-US" w:eastAsia="zh-CN"/>
        </w:rPr>
        <w:t>长乐偏多，福清显著偏多，其余</w:t>
      </w:r>
      <w:r>
        <w:rPr>
          <w:rFonts w:hint="eastAsia" w:ascii="宋体" w:hAnsi="宋体" w:cs="宋体"/>
          <w:sz w:val="28"/>
          <w:lang w:eastAsia="zh-CN"/>
        </w:rPr>
        <w:t>县（市、区）</w:t>
      </w:r>
      <w:r>
        <w:rPr>
          <w:rFonts w:hint="eastAsia" w:ascii="宋体" w:hAnsi="宋体" w:cs="宋体"/>
          <w:sz w:val="28"/>
          <w:lang w:val="en-US" w:eastAsia="zh-CN"/>
        </w:rPr>
        <w:t>均属</w:t>
      </w:r>
      <w:r>
        <w:rPr>
          <w:rFonts w:hint="eastAsia" w:ascii="宋体" w:hAnsi="宋体" w:cs="宋体"/>
          <w:sz w:val="28"/>
          <w:lang w:eastAsia="zh-CN"/>
        </w:rPr>
        <w:t>正常（见附表）。各县（市、区）最大日雨量（20时～20时）为</w:t>
      </w:r>
      <w:r>
        <w:rPr>
          <w:rFonts w:hint="eastAsia" w:ascii="宋体" w:hAnsi="宋体" w:cs="宋体"/>
          <w:sz w:val="28"/>
          <w:lang w:val="en-US" w:eastAsia="zh-CN"/>
        </w:rPr>
        <w:t>77.7</w:t>
      </w:r>
      <w:r>
        <w:rPr>
          <w:rFonts w:hint="eastAsia" w:ascii="宋体" w:hAnsi="宋体" w:cs="宋体"/>
          <w:sz w:val="28"/>
          <w:lang w:eastAsia="zh-CN"/>
        </w:rPr>
        <w:t>（</w:t>
      </w:r>
      <w:r>
        <w:rPr>
          <w:rFonts w:hint="eastAsia" w:ascii="宋体" w:hAnsi="宋体" w:cs="宋体"/>
          <w:sz w:val="28"/>
          <w:lang w:val="en-US" w:eastAsia="zh-CN"/>
        </w:rPr>
        <w:t>闽侯</w:t>
      </w:r>
      <w:r>
        <w:rPr>
          <w:rFonts w:hint="eastAsia" w:ascii="宋体" w:hAnsi="宋体" w:cs="宋体"/>
          <w:sz w:val="28"/>
          <w:lang w:eastAsia="zh-CN"/>
        </w:rPr>
        <w:t>）～</w:t>
      </w:r>
      <w:r>
        <w:rPr>
          <w:rFonts w:hint="eastAsia" w:ascii="宋体" w:hAnsi="宋体" w:cs="宋体"/>
          <w:sz w:val="28"/>
          <w:lang w:val="en-US" w:eastAsia="zh-CN"/>
        </w:rPr>
        <w:t>251.3</w:t>
      </w:r>
      <w:r>
        <w:rPr>
          <w:rFonts w:hint="eastAsia" w:ascii="宋体" w:hAnsi="宋体" w:cs="宋体"/>
          <w:sz w:val="28"/>
          <w:lang w:eastAsia="zh-CN"/>
        </w:rPr>
        <w:t>毫米（</w:t>
      </w:r>
      <w:r>
        <w:rPr>
          <w:rFonts w:hint="eastAsia" w:ascii="宋体" w:hAnsi="宋体" w:cs="宋体"/>
          <w:sz w:val="28"/>
          <w:lang w:val="en-US" w:eastAsia="zh-CN"/>
        </w:rPr>
        <w:t>长乐</w:t>
      </w:r>
      <w:r>
        <w:rPr>
          <w:rFonts w:hint="eastAsia" w:ascii="宋体" w:hAnsi="宋体" w:cs="宋体"/>
          <w:sz w:val="28"/>
          <w:lang w:eastAsia="zh-CN"/>
        </w:rPr>
        <w:t>），</w:t>
      </w:r>
      <w:r>
        <w:rPr>
          <w:rFonts w:hint="eastAsia" w:ascii="宋体" w:hAnsi="宋体" w:cs="宋体"/>
          <w:sz w:val="28"/>
          <w:lang w:val="en-US" w:eastAsia="zh-CN"/>
        </w:rPr>
        <w:t>闽清最大日雨量出现在6月9日，闽侯和福清出现在7月27日，其余均出现在7月25日，详见附表。</w:t>
      </w:r>
    </w:p>
    <w:p w14:paraId="401BB910">
      <w:pPr>
        <w:spacing w:line="560" w:lineRule="exact"/>
        <w:ind w:firstLine="562" w:firstLineChars="200"/>
        <w:rPr>
          <w:rFonts w:hint="eastAsia" w:ascii="宋体" w:hAnsi="宋体" w:cs="宋体"/>
          <w:b/>
          <w:bCs/>
          <w:sz w:val="28"/>
          <w:lang w:eastAsia="zh-CN"/>
        </w:rPr>
      </w:pPr>
      <w:r>
        <w:rPr>
          <w:rFonts w:hint="eastAsia" w:ascii="宋体" w:hAnsi="宋体" w:cs="宋体"/>
          <w:b/>
          <w:bCs/>
          <w:sz w:val="28"/>
          <w:lang w:eastAsia="zh-CN"/>
        </w:rPr>
        <w:t>三、日照时数</w:t>
      </w:r>
    </w:p>
    <w:p w14:paraId="70CB8DB4">
      <w:pPr>
        <w:spacing w:line="560" w:lineRule="exact"/>
        <w:ind w:firstLine="560" w:firstLineChars="200"/>
        <w:rPr>
          <w:rFonts w:hint="eastAsia" w:ascii="宋体" w:hAnsi="宋体" w:cs="宋体"/>
          <w:sz w:val="28"/>
          <w:lang w:eastAsia="zh-CN"/>
        </w:rPr>
      </w:pPr>
      <w:r>
        <w:rPr>
          <w:rFonts w:hint="eastAsia" w:ascii="宋体" w:hAnsi="宋体" w:cs="宋体"/>
          <w:sz w:val="28"/>
          <w:lang w:eastAsia="zh-CN"/>
        </w:rPr>
        <w:t>全市平均年日照时数</w:t>
      </w:r>
      <w:r>
        <w:rPr>
          <w:rFonts w:hint="eastAsia" w:ascii="宋体" w:hAnsi="宋体" w:cs="宋体"/>
          <w:sz w:val="28"/>
          <w:lang w:val="en-US" w:eastAsia="zh-CN"/>
        </w:rPr>
        <w:t>1716.6</w:t>
      </w:r>
      <w:r>
        <w:rPr>
          <w:rFonts w:hint="eastAsia" w:ascii="宋体" w:hAnsi="宋体" w:cs="宋体"/>
          <w:sz w:val="28"/>
          <w:lang w:eastAsia="zh-CN"/>
        </w:rPr>
        <w:t>小时，比常年平均多</w:t>
      </w:r>
      <w:r>
        <w:rPr>
          <w:rFonts w:hint="eastAsia" w:ascii="宋体" w:hAnsi="宋体" w:cs="宋体"/>
          <w:sz w:val="28"/>
          <w:lang w:val="en-US" w:eastAsia="zh-CN"/>
        </w:rPr>
        <w:t>5.3%</w:t>
      </w:r>
      <w:r>
        <w:rPr>
          <w:rFonts w:hint="eastAsia" w:ascii="宋体" w:hAnsi="宋体" w:cs="宋体"/>
          <w:sz w:val="28"/>
          <w:lang w:eastAsia="zh-CN"/>
        </w:rPr>
        <w:t>，属</w:t>
      </w:r>
      <w:r>
        <w:rPr>
          <w:rFonts w:hint="eastAsia" w:ascii="宋体" w:hAnsi="宋体" w:cs="宋体"/>
          <w:sz w:val="28"/>
          <w:lang w:val="en-US" w:eastAsia="zh-CN"/>
        </w:rPr>
        <w:t>正常</w:t>
      </w:r>
      <w:r>
        <w:rPr>
          <w:rFonts w:hint="eastAsia" w:ascii="宋体" w:hAnsi="宋体" w:cs="宋体"/>
          <w:sz w:val="28"/>
          <w:lang w:eastAsia="zh-CN"/>
        </w:rPr>
        <w:t>。各季日照时数情况见表3，其中</w:t>
      </w:r>
      <w:r>
        <w:rPr>
          <w:rFonts w:hint="eastAsia" w:ascii="宋体" w:hAnsi="宋体" w:cs="宋体"/>
          <w:sz w:val="28"/>
          <w:lang w:val="en-US" w:eastAsia="zh-CN"/>
        </w:rPr>
        <w:t>冬季</w:t>
      </w:r>
      <w:r>
        <w:rPr>
          <w:rFonts w:hint="eastAsia" w:ascii="宋体" w:hAnsi="宋体" w:cs="宋体"/>
          <w:sz w:val="28"/>
          <w:lang w:eastAsia="zh-CN"/>
        </w:rPr>
        <w:t>和</w:t>
      </w:r>
      <w:r>
        <w:rPr>
          <w:rFonts w:hint="eastAsia" w:ascii="宋体" w:hAnsi="宋体" w:cs="宋体"/>
          <w:sz w:val="28"/>
          <w:lang w:val="en-US" w:eastAsia="zh-CN"/>
        </w:rPr>
        <w:t>夏季</w:t>
      </w:r>
      <w:r>
        <w:rPr>
          <w:rFonts w:hint="eastAsia" w:ascii="宋体" w:hAnsi="宋体" w:cs="宋体"/>
          <w:sz w:val="28"/>
          <w:lang w:eastAsia="zh-CN"/>
        </w:rPr>
        <w:t>偏多，其余季节均正常。从各月日照时数来看（图6），</w:t>
      </w:r>
      <w:r>
        <w:rPr>
          <w:rFonts w:hint="eastAsia" w:ascii="宋体" w:hAnsi="宋体" w:cs="宋体"/>
          <w:sz w:val="28"/>
          <w:lang w:val="en-US" w:eastAsia="zh-CN"/>
        </w:rPr>
        <w:t>1月和7月偏多，4月、6月和10月偏少，</w:t>
      </w:r>
      <w:r>
        <w:rPr>
          <w:rFonts w:hint="eastAsia" w:ascii="宋体" w:hAnsi="宋体" w:cs="宋体"/>
          <w:sz w:val="28"/>
          <w:lang w:eastAsia="zh-CN"/>
        </w:rPr>
        <w:t>其余月份正常。</w:t>
      </w:r>
    </w:p>
    <w:p w14:paraId="3B2B7473">
      <w:pPr>
        <w:pageBreakBefore w:val="0"/>
        <w:kinsoku/>
        <w:wordWrap/>
        <w:overflowPunct/>
        <w:topLinePunct w:val="0"/>
        <w:autoSpaceDE/>
        <w:autoSpaceDN/>
        <w:bidi w:val="0"/>
        <w:spacing w:line="240" w:lineRule="auto"/>
        <w:jc w:val="center"/>
      </w:pPr>
      <w:r>
        <w:drawing>
          <wp:inline distT="0" distB="0" distL="114300" distR="114300">
            <wp:extent cx="2404110" cy="1933575"/>
            <wp:effectExtent l="0" t="0" r="15240" b="9525"/>
            <wp:docPr id="38527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drawing>
          <wp:inline distT="0" distB="0" distL="114300" distR="114300">
            <wp:extent cx="2646680" cy="1886585"/>
            <wp:effectExtent l="0" t="0" r="1270" b="18415"/>
            <wp:docPr id="1716"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E717E9B">
      <w:pPr>
        <w:pageBreakBefore w:val="0"/>
        <w:kinsoku/>
        <w:wordWrap/>
        <w:overflowPunct/>
        <w:topLinePunct w:val="0"/>
        <w:autoSpaceDE/>
        <w:autoSpaceDN/>
        <w:bidi w:val="0"/>
        <w:spacing w:line="240" w:lineRule="auto"/>
        <w:ind w:firstLine="420" w:firstLineChars="200"/>
      </w:pPr>
      <w:r>
        <w:rPr>
          <w:rFonts w:hint="eastAsia"/>
        </w:rPr>
        <w:t>图5  1991-</w:t>
      </w:r>
      <w:r>
        <w:rPr>
          <w:rFonts w:hint="eastAsia"/>
          <w:lang w:eastAsia="zh-CN"/>
        </w:rPr>
        <w:t>202</w:t>
      </w:r>
      <w:r>
        <w:rPr>
          <w:rFonts w:hint="eastAsia"/>
          <w:lang w:val="en-US" w:eastAsia="zh-CN"/>
        </w:rPr>
        <w:t>4</w:t>
      </w:r>
      <w:r>
        <w:rPr>
          <w:rFonts w:hint="eastAsia"/>
        </w:rPr>
        <w:t xml:space="preserve">年福州市逐年日照时数       图6  </w:t>
      </w:r>
      <w:r>
        <w:rPr>
          <w:rFonts w:hint="eastAsia"/>
          <w:lang w:eastAsia="zh-CN"/>
        </w:rPr>
        <w:t>202</w:t>
      </w:r>
      <w:r>
        <w:rPr>
          <w:rFonts w:hint="eastAsia"/>
          <w:lang w:val="en-US" w:eastAsia="zh-CN"/>
        </w:rPr>
        <w:t>4</w:t>
      </w:r>
      <w:r>
        <w:rPr>
          <w:rFonts w:hint="eastAsia"/>
        </w:rPr>
        <w:t>年福州逐月日照时数</w:t>
      </w:r>
    </w:p>
    <w:p w14:paraId="7940D196">
      <w:pPr>
        <w:pageBreakBefore w:val="0"/>
        <w:kinsoku/>
        <w:wordWrap/>
        <w:overflowPunct/>
        <w:topLinePunct w:val="0"/>
        <w:autoSpaceDE/>
        <w:autoSpaceDN/>
        <w:bidi w:val="0"/>
        <w:spacing w:line="240" w:lineRule="auto"/>
        <w:jc w:val="center"/>
      </w:pPr>
    </w:p>
    <w:p w14:paraId="26A0F378">
      <w:pPr>
        <w:pageBreakBefore w:val="0"/>
        <w:kinsoku/>
        <w:wordWrap/>
        <w:overflowPunct/>
        <w:topLinePunct w:val="0"/>
        <w:autoSpaceDE/>
        <w:autoSpaceDN/>
        <w:bidi w:val="0"/>
        <w:spacing w:line="240" w:lineRule="auto"/>
        <w:jc w:val="center"/>
        <w:rPr>
          <w:rFonts w:ascii="楷体_GB2312" w:hAnsi="宋体" w:eastAsia="楷体_GB2312"/>
          <w:b/>
          <w:sz w:val="24"/>
        </w:rPr>
      </w:pPr>
      <w:r>
        <w:rPr>
          <w:rFonts w:hint="eastAsia" w:ascii="楷体_GB2312" w:hAnsi="宋体" w:eastAsia="楷体_GB2312"/>
          <w:b/>
          <w:sz w:val="24"/>
        </w:rPr>
        <w:t xml:space="preserve">表3  </w:t>
      </w:r>
      <w:r>
        <w:rPr>
          <w:rFonts w:hint="eastAsia" w:ascii="楷体_GB2312" w:hAnsi="宋体" w:eastAsia="楷体_GB2312"/>
          <w:b/>
          <w:sz w:val="24"/>
          <w:lang w:eastAsia="zh-CN"/>
        </w:rPr>
        <w:t>202</w:t>
      </w:r>
      <w:r>
        <w:rPr>
          <w:rFonts w:hint="eastAsia" w:ascii="楷体_GB2312" w:hAnsi="宋体" w:eastAsia="楷体_GB2312"/>
          <w:b/>
          <w:sz w:val="24"/>
          <w:lang w:val="en-US" w:eastAsia="zh-CN"/>
        </w:rPr>
        <w:t>4</w:t>
      </w:r>
      <w:r>
        <w:rPr>
          <w:rFonts w:hint="eastAsia" w:ascii="楷体_GB2312" w:hAnsi="宋体" w:eastAsia="楷体_GB2312"/>
          <w:b/>
          <w:sz w:val="24"/>
        </w:rPr>
        <w:t>年全市平均各季日照时数（小时）</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963"/>
        <w:gridCol w:w="1452"/>
        <w:gridCol w:w="1452"/>
        <w:gridCol w:w="1452"/>
        <w:gridCol w:w="1452"/>
      </w:tblGrid>
      <w:tr w14:paraId="37023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489" w:type="dxa"/>
            <w:gridSpan w:val="2"/>
            <w:noWrap/>
            <w:vAlign w:val="center"/>
          </w:tcPr>
          <w:p w14:paraId="19534044">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季节</w:t>
            </w:r>
          </w:p>
        </w:tc>
        <w:tc>
          <w:tcPr>
            <w:tcW w:w="1452" w:type="dxa"/>
            <w:noWrap/>
            <w:vAlign w:val="center"/>
          </w:tcPr>
          <w:p w14:paraId="0F3B7536">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季日照时数</w:t>
            </w:r>
          </w:p>
        </w:tc>
        <w:tc>
          <w:tcPr>
            <w:tcW w:w="1452" w:type="dxa"/>
            <w:noWrap/>
            <w:vAlign w:val="center"/>
          </w:tcPr>
          <w:p w14:paraId="4E52CCD5">
            <w:pPr>
              <w:pStyle w:val="14"/>
              <w:pageBreakBefore w:val="0"/>
              <w:kinsoku/>
              <w:wordWrap/>
              <w:overflowPunct/>
              <w:topLinePunct w:val="0"/>
              <w:autoSpaceDE/>
              <w:autoSpaceDN/>
              <w:bidi w:val="0"/>
              <w:spacing w:line="240" w:lineRule="auto"/>
              <w:jc w:val="center"/>
              <w:rPr>
                <w:rFonts w:hint="eastAsia" w:ascii="宋体" w:eastAsia="宋体"/>
                <w:b/>
                <w:szCs w:val="21"/>
                <w:lang w:val="en-US" w:eastAsia="zh-CN"/>
              </w:rPr>
            </w:pPr>
            <w:commentRangeStart w:id="2"/>
            <w:r>
              <w:rPr>
                <w:rFonts w:hint="eastAsia" w:ascii="宋体"/>
                <w:b/>
                <w:szCs w:val="21"/>
              </w:rPr>
              <w:t>距平</w:t>
            </w:r>
            <w:commentRangeEnd w:id="2"/>
            <w:r>
              <w:rPr>
                <w:b/>
                <w:bCs/>
              </w:rPr>
              <w:commentReference w:id="2"/>
            </w:r>
            <w:r>
              <w:rPr>
                <w:rFonts w:hint="eastAsia"/>
                <w:b/>
                <w:bCs/>
                <w:lang w:val="en-US" w:eastAsia="zh-CN"/>
              </w:rPr>
              <w:t>百分率</w:t>
            </w:r>
          </w:p>
        </w:tc>
        <w:tc>
          <w:tcPr>
            <w:tcW w:w="1452" w:type="dxa"/>
            <w:noWrap/>
          </w:tcPr>
          <w:p w14:paraId="4225B4EE">
            <w:pPr>
              <w:pStyle w:val="1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b/>
                <w:szCs w:val="21"/>
              </w:rPr>
            </w:pPr>
            <w:r>
              <w:rPr>
                <w:rFonts w:hint="eastAsia" w:ascii="宋体" w:hAnsi="宋体"/>
                <w:b/>
                <w:szCs w:val="21"/>
              </w:rPr>
              <w:t>异常度</w:t>
            </w:r>
          </w:p>
        </w:tc>
        <w:tc>
          <w:tcPr>
            <w:tcW w:w="1452" w:type="dxa"/>
            <w:noWrap/>
            <w:vAlign w:val="center"/>
          </w:tcPr>
          <w:p w14:paraId="221F86ED">
            <w:pPr>
              <w:pStyle w:val="14"/>
              <w:pageBreakBefore w:val="0"/>
              <w:kinsoku/>
              <w:wordWrap/>
              <w:overflowPunct/>
              <w:topLinePunct w:val="0"/>
              <w:autoSpaceDE/>
              <w:autoSpaceDN/>
              <w:bidi w:val="0"/>
              <w:spacing w:line="240" w:lineRule="auto"/>
              <w:jc w:val="center"/>
              <w:rPr>
                <w:rFonts w:ascii="宋体"/>
                <w:b/>
                <w:szCs w:val="21"/>
              </w:rPr>
            </w:pPr>
            <w:r>
              <w:rPr>
                <w:rFonts w:hint="eastAsia" w:ascii="宋体" w:hAnsi="宋体"/>
                <w:b/>
                <w:szCs w:val="21"/>
              </w:rPr>
              <w:t>评价</w:t>
            </w:r>
          </w:p>
        </w:tc>
      </w:tr>
      <w:tr w14:paraId="4BEC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489" w:type="dxa"/>
            <w:gridSpan w:val="2"/>
            <w:noWrap/>
            <w:vAlign w:val="center"/>
          </w:tcPr>
          <w:p w14:paraId="024A457E">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冬季</w:t>
            </w:r>
          </w:p>
        </w:tc>
        <w:tc>
          <w:tcPr>
            <w:tcW w:w="1452" w:type="dxa"/>
            <w:noWrap/>
            <w:vAlign w:val="center"/>
          </w:tcPr>
          <w:p w14:paraId="6D1E42BA">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374.9</w:t>
            </w:r>
          </w:p>
        </w:tc>
        <w:tc>
          <w:tcPr>
            <w:tcW w:w="1452" w:type="dxa"/>
            <w:noWrap/>
            <w:vAlign w:val="center"/>
          </w:tcPr>
          <w:p w14:paraId="289E6DA7">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30.1</w:t>
            </w:r>
          </w:p>
        </w:tc>
        <w:tc>
          <w:tcPr>
            <w:tcW w:w="1452" w:type="dxa"/>
            <w:noWrap/>
            <w:vAlign w:val="center"/>
          </w:tcPr>
          <w:p w14:paraId="0E5DC50B">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1</w:t>
            </w:r>
            <w:r>
              <w:rPr>
                <w:rFonts w:hint="eastAsia" w:ascii="宋体" w:hAnsi="宋体"/>
                <w:color w:val="auto"/>
                <w:szCs w:val="21"/>
                <w:highlight w:val="none"/>
                <w:lang w:val="en-US" w:eastAsia="zh-CN"/>
              </w:rPr>
              <w:t>.3</w:t>
            </w:r>
          </w:p>
        </w:tc>
        <w:tc>
          <w:tcPr>
            <w:tcW w:w="1452" w:type="dxa"/>
            <w:noWrap/>
            <w:vAlign w:val="center"/>
          </w:tcPr>
          <w:p w14:paraId="356D3D1C">
            <w:pPr>
              <w:pageBreakBefore w:val="0"/>
              <w:widowControl/>
              <w:kinsoku/>
              <w:wordWrap/>
              <w:overflowPunct/>
              <w:topLinePunct w:val="0"/>
              <w:autoSpaceDE/>
              <w:autoSpaceDN/>
              <w:bidi w:val="0"/>
              <w:spacing w:line="240" w:lineRule="auto"/>
              <w:jc w:val="center"/>
              <w:textAlignment w:val="center"/>
              <w:rPr>
                <w:rFonts w:hint="eastAsia" w:ascii="宋体" w:eastAsiaTheme="minorEastAsia"/>
                <w:color w:val="auto"/>
                <w:szCs w:val="21"/>
                <w:lang w:val="en-US" w:eastAsia="zh-CN"/>
              </w:rPr>
            </w:pPr>
            <w:r>
              <w:rPr>
                <w:rFonts w:hint="eastAsia" w:ascii="宋体"/>
                <w:color w:val="auto"/>
                <w:szCs w:val="21"/>
                <w:lang w:val="en-US" w:eastAsia="zh-CN"/>
              </w:rPr>
              <w:t>偏多</w:t>
            </w:r>
          </w:p>
        </w:tc>
      </w:tr>
      <w:tr w14:paraId="711D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26" w:type="dxa"/>
            <w:vMerge w:val="restart"/>
            <w:noWrap/>
          </w:tcPr>
          <w:p w14:paraId="3534D7E6">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春季</w:t>
            </w:r>
          </w:p>
        </w:tc>
        <w:tc>
          <w:tcPr>
            <w:tcW w:w="963" w:type="dxa"/>
            <w:noWrap/>
            <w:vAlign w:val="center"/>
          </w:tcPr>
          <w:p w14:paraId="57DFA685">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早春季</w:t>
            </w:r>
          </w:p>
        </w:tc>
        <w:tc>
          <w:tcPr>
            <w:tcW w:w="1452" w:type="dxa"/>
            <w:noWrap/>
            <w:vAlign w:val="center"/>
          </w:tcPr>
          <w:p w14:paraId="55F169C8">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198.3</w:t>
            </w:r>
          </w:p>
        </w:tc>
        <w:tc>
          <w:tcPr>
            <w:tcW w:w="1452" w:type="dxa"/>
            <w:noWrap/>
            <w:vAlign w:val="center"/>
          </w:tcPr>
          <w:p w14:paraId="43C929B4">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-9.7</w:t>
            </w:r>
          </w:p>
        </w:tc>
        <w:tc>
          <w:tcPr>
            <w:tcW w:w="1452" w:type="dxa"/>
            <w:noWrap/>
            <w:vAlign w:val="center"/>
          </w:tcPr>
          <w:p w14:paraId="610C0B61">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-0.6</w:t>
            </w:r>
          </w:p>
        </w:tc>
        <w:tc>
          <w:tcPr>
            <w:tcW w:w="1452" w:type="dxa"/>
            <w:noWrap/>
            <w:vAlign w:val="center"/>
          </w:tcPr>
          <w:p w14:paraId="4112C589">
            <w:pPr>
              <w:pStyle w:val="14"/>
              <w:pageBreakBefore w:val="0"/>
              <w:kinsoku/>
              <w:wordWrap/>
              <w:overflowPunct/>
              <w:topLinePunct w:val="0"/>
              <w:autoSpaceDE/>
              <w:autoSpaceDN/>
              <w:bidi w:val="0"/>
              <w:spacing w:line="240" w:lineRule="auto"/>
              <w:jc w:val="center"/>
              <w:rPr>
                <w:rFonts w:hint="eastAsia" w:ascii="宋体" w:eastAsia="宋体"/>
                <w:color w:val="auto"/>
                <w:szCs w:val="21"/>
                <w:lang w:val="en-US" w:eastAsia="zh-CN"/>
              </w:rPr>
            </w:pPr>
            <w:r>
              <w:rPr>
                <w:rFonts w:hint="eastAsia" w:ascii="宋体"/>
                <w:color w:val="auto"/>
                <w:szCs w:val="21"/>
                <w:lang w:val="en-US" w:eastAsia="zh-CN"/>
              </w:rPr>
              <w:t>正常</w:t>
            </w:r>
          </w:p>
        </w:tc>
      </w:tr>
      <w:tr w14:paraId="1740A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26" w:type="dxa"/>
            <w:vMerge w:val="continue"/>
            <w:noWrap/>
          </w:tcPr>
          <w:p w14:paraId="1AA46D72">
            <w:pPr>
              <w:pageBreakBefore w:val="0"/>
              <w:kinsoku/>
              <w:wordWrap/>
              <w:overflowPunct/>
              <w:topLinePunct w:val="0"/>
              <w:autoSpaceDE/>
              <w:autoSpaceDN/>
              <w:bidi w:val="0"/>
              <w:snapToGrid w:val="0"/>
              <w:spacing w:line="240" w:lineRule="auto"/>
              <w:rPr>
                <w:rFonts w:ascii="楷体_GB2312" w:hAnsi="宋体" w:eastAsia="楷体_GB2312"/>
                <w:b/>
                <w:szCs w:val="21"/>
              </w:rPr>
            </w:pPr>
          </w:p>
        </w:tc>
        <w:tc>
          <w:tcPr>
            <w:tcW w:w="963" w:type="dxa"/>
            <w:noWrap/>
            <w:vAlign w:val="center"/>
          </w:tcPr>
          <w:p w14:paraId="5261EB61">
            <w:pPr>
              <w:pStyle w:val="14"/>
              <w:pageBreakBefore w:val="0"/>
              <w:kinsoku/>
              <w:wordWrap/>
              <w:overflowPunct/>
              <w:topLinePunct w:val="0"/>
              <w:autoSpaceDE/>
              <w:autoSpaceDN/>
              <w:bidi w:val="0"/>
              <w:spacing w:line="240" w:lineRule="auto"/>
              <w:jc w:val="center"/>
              <w:rPr>
                <w:rFonts w:ascii="宋体" w:hAnsi="宋体"/>
                <w:szCs w:val="21"/>
              </w:rPr>
            </w:pPr>
            <w:r>
              <w:rPr>
                <w:rFonts w:hint="eastAsia" w:ascii="宋体" w:hAnsi="宋体"/>
                <w:szCs w:val="21"/>
              </w:rPr>
              <w:t>雨季</w:t>
            </w:r>
          </w:p>
        </w:tc>
        <w:tc>
          <w:tcPr>
            <w:tcW w:w="1452" w:type="dxa"/>
            <w:noWrap/>
            <w:vAlign w:val="center"/>
          </w:tcPr>
          <w:p w14:paraId="60F33850">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240.3</w:t>
            </w:r>
          </w:p>
        </w:tc>
        <w:tc>
          <w:tcPr>
            <w:tcW w:w="1452" w:type="dxa"/>
            <w:noWrap/>
            <w:vAlign w:val="center"/>
          </w:tcPr>
          <w:p w14:paraId="3C0C2631">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-10.6</w:t>
            </w:r>
          </w:p>
        </w:tc>
        <w:tc>
          <w:tcPr>
            <w:tcW w:w="1452" w:type="dxa"/>
            <w:noWrap/>
            <w:vAlign w:val="center"/>
          </w:tcPr>
          <w:p w14:paraId="01275912">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-0.6</w:t>
            </w:r>
          </w:p>
        </w:tc>
        <w:tc>
          <w:tcPr>
            <w:tcW w:w="1452" w:type="dxa"/>
            <w:noWrap/>
            <w:vAlign w:val="center"/>
          </w:tcPr>
          <w:p w14:paraId="4CA6333B">
            <w:pPr>
              <w:pageBreakBefore w:val="0"/>
              <w:widowControl/>
              <w:kinsoku/>
              <w:wordWrap/>
              <w:overflowPunct/>
              <w:topLinePunct w:val="0"/>
              <w:autoSpaceDE/>
              <w:autoSpaceDN/>
              <w:bidi w:val="0"/>
              <w:spacing w:line="240" w:lineRule="auto"/>
              <w:jc w:val="center"/>
              <w:textAlignment w:val="center"/>
              <w:rPr>
                <w:rFonts w:hint="eastAsia" w:ascii="宋体" w:eastAsiaTheme="minorEastAsia"/>
                <w:color w:val="auto"/>
                <w:szCs w:val="21"/>
                <w:lang w:val="en-US" w:eastAsia="zh-CN"/>
              </w:rPr>
            </w:pPr>
            <w:r>
              <w:rPr>
                <w:rFonts w:hint="eastAsia" w:ascii="宋体"/>
                <w:color w:val="auto"/>
                <w:szCs w:val="21"/>
                <w:lang w:val="en-US" w:eastAsia="zh-CN"/>
              </w:rPr>
              <w:t>正常</w:t>
            </w:r>
          </w:p>
        </w:tc>
      </w:tr>
      <w:tr w14:paraId="32A8F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89" w:type="dxa"/>
            <w:gridSpan w:val="2"/>
            <w:noWrap/>
            <w:vAlign w:val="center"/>
          </w:tcPr>
          <w:p w14:paraId="4283A4C6">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夏季</w:t>
            </w:r>
          </w:p>
        </w:tc>
        <w:tc>
          <w:tcPr>
            <w:tcW w:w="1452" w:type="dxa"/>
            <w:noWrap/>
            <w:vAlign w:val="center"/>
          </w:tcPr>
          <w:p w14:paraId="13BBBA54">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669.6</w:t>
            </w:r>
          </w:p>
        </w:tc>
        <w:tc>
          <w:tcPr>
            <w:tcW w:w="1452" w:type="dxa"/>
            <w:noWrap/>
            <w:vAlign w:val="center"/>
          </w:tcPr>
          <w:p w14:paraId="50CDC6CC">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14</w:t>
            </w:r>
          </w:p>
        </w:tc>
        <w:tc>
          <w:tcPr>
            <w:tcW w:w="1452" w:type="dxa"/>
            <w:noWrap/>
            <w:vAlign w:val="center"/>
          </w:tcPr>
          <w:p w14:paraId="5EBBCF50">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1.2</w:t>
            </w:r>
          </w:p>
        </w:tc>
        <w:tc>
          <w:tcPr>
            <w:tcW w:w="1452" w:type="dxa"/>
            <w:noWrap/>
            <w:vAlign w:val="center"/>
          </w:tcPr>
          <w:p w14:paraId="13B39139">
            <w:pPr>
              <w:pStyle w:val="14"/>
              <w:pageBreakBefore w:val="0"/>
              <w:kinsoku/>
              <w:wordWrap/>
              <w:overflowPunct/>
              <w:topLinePunct w:val="0"/>
              <w:autoSpaceDE/>
              <w:autoSpaceDN/>
              <w:bidi w:val="0"/>
              <w:spacing w:line="240" w:lineRule="auto"/>
              <w:jc w:val="center"/>
              <w:rPr>
                <w:rFonts w:hint="eastAsia" w:ascii="宋体" w:eastAsia="宋体"/>
                <w:color w:val="auto"/>
                <w:szCs w:val="21"/>
                <w:lang w:val="en-US" w:eastAsia="zh-CN"/>
              </w:rPr>
            </w:pPr>
            <w:r>
              <w:rPr>
                <w:rFonts w:hint="eastAsia" w:ascii="宋体"/>
                <w:color w:val="auto"/>
                <w:szCs w:val="21"/>
                <w:lang w:val="en-US" w:eastAsia="zh-CN"/>
              </w:rPr>
              <w:t>偏多</w:t>
            </w:r>
          </w:p>
        </w:tc>
      </w:tr>
      <w:tr w14:paraId="4AA8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489" w:type="dxa"/>
            <w:gridSpan w:val="2"/>
            <w:noWrap/>
            <w:vAlign w:val="center"/>
          </w:tcPr>
          <w:p w14:paraId="70568426">
            <w:pPr>
              <w:pStyle w:val="14"/>
              <w:pageBreakBefore w:val="0"/>
              <w:kinsoku/>
              <w:wordWrap/>
              <w:overflowPunct/>
              <w:topLinePunct w:val="0"/>
              <w:autoSpaceDE/>
              <w:autoSpaceDN/>
              <w:bidi w:val="0"/>
              <w:spacing w:line="240" w:lineRule="auto"/>
              <w:jc w:val="center"/>
              <w:rPr>
                <w:rFonts w:ascii="宋体"/>
                <w:szCs w:val="21"/>
              </w:rPr>
            </w:pPr>
            <w:r>
              <w:rPr>
                <w:rFonts w:hint="eastAsia" w:ascii="宋体" w:hAnsi="宋体"/>
                <w:szCs w:val="21"/>
              </w:rPr>
              <w:t>秋季</w:t>
            </w:r>
          </w:p>
        </w:tc>
        <w:tc>
          <w:tcPr>
            <w:tcW w:w="1452" w:type="dxa"/>
            <w:noWrap/>
            <w:vAlign w:val="center"/>
          </w:tcPr>
          <w:p w14:paraId="15E7CEA8">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219.2</w:t>
            </w:r>
          </w:p>
        </w:tc>
        <w:tc>
          <w:tcPr>
            <w:tcW w:w="1452" w:type="dxa"/>
            <w:noWrap/>
            <w:vAlign w:val="center"/>
          </w:tcPr>
          <w:p w14:paraId="716B9B70">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-17</w:t>
            </w:r>
          </w:p>
        </w:tc>
        <w:tc>
          <w:tcPr>
            <w:tcW w:w="1452" w:type="dxa"/>
            <w:noWrap/>
            <w:vAlign w:val="center"/>
          </w:tcPr>
          <w:p w14:paraId="075591B7">
            <w:pPr>
              <w:pStyle w:val="14"/>
              <w:pageBreakBefore w:val="0"/>
              <w:kinsoku/>
              <w:wordWrap/>
              <w:overflowPunct/>
              <w:topLinePunct w:val="0"/>
              <w:autoSpaceDE/>
              <w:autoSpaceDN/>
              <w:bidi w:val="0"/>
              <w:spacing w:line="240" w:lineRule="auto"/>
              <w:jc w:val="center"/>
              <w:rPr>
                <w:rFonts w:hint="default" w:ascii="宋体" w:hAnsi="宋体" w:eastAsia="宋体"/>
                <w:color w:val="auto"/>
                <w:szCs w:val="21"/>
                <w:lang w:val="en-US" w:eastAsia="zh-CN"/>
              </w:rPr>
            </w:pPr>
            <w:r>
              <w:rPr>
                <w:rFonts w:hint="eastAsia" w:ascii="宋体" w:hAnsi="宋体"/>
                <w:color w:val="auto"/>
                <w:szCs w:val="21"/>
                <w:lang w:val="en-US" w:eastAsia="zh-CN"/>
              </w:rPr>
              <w:t>-0.8</w:t>
            </w:r>
          </w:p>
        </w:tc>
        <w:tc>
          <w:tcPr>
            <w:tcW w:w="1452" w:type="dxa"/>
            <w:noWrap/>
            <w:vAlign w:val="center"/>
          </w:tcPr>
          <w:p w14:paraId="338D826C">
            <w:pPr>
              <w:pageBreakBefore w:val="0"/>
              <w:widowControl/>
              <w:kinsoku/>
              <w:wordWrap/>
              <w:overflowPunct/>
              <w:topLinePunct w:val="0"/>
              <w:autoSpaceDE/>
              <w:autoSpaceDN/>
              <w:bidi w:val="0"/>
              <w:spacing w:line="240" w:lineRule="auto"/>
              <w:jc w:val="center"/>
              <w:textAlignment w:val="center"/>
              <w:rPr>
                <w:rFonts w:hint="eastAsia" w:ascii="宋体" w:eastAsiaTheme="minorEastAsia"/>
                <w:color w:val="auto"/>
                <w:szCs w:val="21"/>
                <w:lang w:val="en-US" w:eastAsia="zh-CN"/>
              </w:rPr>
            </w:pPr>
            <w:r>
              <w:rPr>
                <w:rFonts w:hint="eastAsia" w:ascii="宋体"/>
                <w:color w:val="auto"/>
                <w:szCs w:val="21"/>
                <w:lang w:val="en-US" w:eastAsia="zh-CN"/>
              </w:rPr>
              <w:t>正常</w:t>
            </w:r>
          </w:p>
        </w:tc>
      </w:tr>
    </w:tbl>
    <w:p w14:paraId="0A9A1BD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rPr>
      </w:pPr>
      <w:r>
        <w:rPr>
          <w:rFonts w:hint="eastAsia" w:ascii="宋体" w:hAnsi="宋体" w:cs="宋体"/>
          <w:sz w:val="28"/>
          <w:szCs w:val="28"/>
        </w:rPr>
        <w:t>各</w:t>
      </w:r>
      <w:r>
        <w:rPr>
          <w:rFonts w:hint="eastAsia" w:ascii="宋体" w:hAnsi="宋体" w:cs="宋体"/>
          <w:sz w:val="28"/>
        </w:rPr>
        <w:t>县（市、区）</w:t>
      </w:r>
      <w:r>
        <w:rPr>
          <w:rFonts w:hint="eastAsia" w:ascii="宋体" w:hAnsi="宋体" w:cs="宋体"/>
          <w:sz w:val="28"/>
          <w:szCs w:val="28"/>
        </w:rPr>
        <w:t>年日照时数为</w:t>
      </w:r>
      <w:r>
        <w:rPr>
          <w:rFonts w:hint="eastAsia" w:ascii="宋体" w:hAnsi="宋体" w:cs="宋体"/>
          <w:sz w:val="28"/>
          <w:szCs w:val="28"/>
          <w:lang w:val="en-US" w:eastAsia="zh-CN"/>
        </w:rPr>
        <w:t>1561.3</w:t>
      </w:r>
      <w:r>
        <w:rPr>
          <w:rFonts w:hint="eastAsia" w:ascii="宋体" w:hAnsi="宋体" w:cs="宋体"/>
          <w:sz w:val="28"/>
          <w:szCs w:val="28"/>
        </w:rPr>
        <w:t>～</w:t>
      </w:r>
      <w:r>
        <w:rPr>
          <w:rFonts w:hint="eastAsia" w:ascii="宋体" w:hAnsi="宋体" w:cs="宋体"/>
          <w:sz w:val="28"/>
          <w:szCs w:val="28"/>
          <w:lang w:val="en-US" w:eastAsia="zh-CN"/>
        </w:rPr>
        <w:t>1897.5</w:t>
      </w:r>
      <w:r>
        <w:rPr>
          <w:rFonts w:hint="eastAsia" w:ascii="宋体" w:hAnsi="宋体" w:cs="宋体"/>
          <w:sz w:val="28"/>
          <w:szCs w:val="28"/>
        </w:rPr>
        <w:t>小时，异常度为-0.</w:t>
      </w: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US" w:eastAsia="zh-CN"/>
        </w:rPr>
        <w:t>2.1</w:t>
      </w:r>
      <w:r>
        <w:rPr>
          <w:rFonts w:hint="eastAsia" w:ascii="宋体" w:hAnsi="宋体" w:cs="宋体"/>
          <w:sz w:val="28"/>
          <w:szCs w:val="28"/>
        </w:rPr>
        <w:t>；其中</w:t>
      </w:r>
      <w:r>
        <w:rPr>
          <w:rFonts w:hint="eastAsia" w:ascii="宋体" w:hAnsi="宋体" w:cs="宋体"/>
          <w:sz w:val="28"/>
          <w:szCs w:val="28"/>
          <w:lang w:val="en-US" w:eastAsia="zh-CN"/>
        </w:rPr>
        <w:t>福州显著</w:t>
      </w:r>
      <w:r>
        <w:rPr>
          <w:rFonts w:hint="eastAsia" w:ascii="宋体" w:hAnsi="宋体" w:cs="宋体"/>
          <w:sz w:val="28"/>
          <w:szCs w:val="28"/>
        </w:rPr>
        <w:t>偏多，</w:t>
      </w:r>
      <w:r>
        <w:rPr>
          <w:rFonts w:hint="eastAsia" w:ascii="宋体" w:hAnsi="宋体" w:cs="宋体"/>
          <w:sz w:val="28"/>
          <w:szCs w:val="28"/>
          <w:lang w:val="en-US" w:eastAsia="zh-CN"/>
        </w:rPr>
        <w:t>罗源异常偏多，</w:t>
      </w:r>
      <w:r>
        <w:rPr>
          <w:rFonts w:hint="eastAsia" w:ascii="宋体" w:hAnsi="宋体" w:cs="宋体"/>
          <w:sz w:val="28"/>
          <w:szCs w:val="28"/>
        </w:rPr>
        <w:t>其余</w:t>
      </w:r>
      <w:r>
        <w:rPr>
          <w:rFonts w:hint="eastAsia" w:ascii="宋体" w:hAnsi="宋体" w:cs="宋体"/>
          <w:sz w:val="28"/>
        </w:rPr>
        <w:t>县（市、区）</w:t>
      </w:r>
      <w:r>
        <w:rPr>
          <w:rFonts w:hint="eastAsia" w:ascii="宋体" w:hAnsi="宋体" w:cs="宋体"/>
          <w:sz w:val="28"/>
          <w:szCs w:val="28"/>
        </w:rPr>
        <w:t>均属正常</w:t>
      </w:r>
      <w:r>
        <w:rPr>
          <w:rFonts w:hint="eastAsia" w:ascii="宋体" w:hAnsi="宋体" w:cs="宋体"/>
          <w:sz w:val="28"/>
        </w:rPr>
        <w:t>，详见附表。</w:t>
      </w:r>
    </w:p>
    <w:p w14:paraId="36478B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b/>
          <w:bCs/>
          <w:sz w:val="28"/>
          <w:szCs w:val="28"/>
        </w:rPr>
      </w:pPr>
      <w:r>
        <w:rPr>
          <w:rFonts w:hint="eastAsia"/>
          <w:b/>
          <w:bCs/>
          <w:sz w:val="28"/>
          <w:szCs w:val="28"/>
        </w:rPr>
        <w:t>第二章  重要气象事件与灾害</w:t>
      </w:r>
    </w:p>
    <w:p w14:paraId="70A132A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rPr>
      </w:pP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年影响我市的灾害性天气主要有寒潮、强冷空气、强对流天气、暴雨、台风、高温、干旱等；影响较重的灾害性天气过程有</w:t>
      </w:r>
      <w:r>
        <w:rPr>
          <w:rFonts w:hint="eastAsia" w:ascii="宋体" w:hAnsi="宋体" w:cs="宋体"/>
          <w:sz w:val="28"/>
        </w:rPr>
        <w:t>6月9～18日持续性暴雨、7月24～27日第3号台风“格美”过程、7～8月的高温过程和1月21～24日的寒潮过程</w:t>
      </w:r>
      <w:r>
        <w:rPr>
          <w:rFonts w:hint="eastAsia" w:ascii="宋体" w:hAnsi="宋体" w:cs="宋体"/>
          <w:sz w:val="28"/>
          <w:szCs w:val="28"/>
        </w:rPr>
        <w:t>；气象灾害总体较</w:t>
      </w:r>
      <w:r>
        <w:rPr>
          <w:rFonts w:hint="eastAsia" w:ascii="宋体" w:hAnsi="宋体" w:cs="宋体"/>
          <w:sz w:val="28"/>
          <w:szCs w:val="28"/>
          <w:lang w:val="en-US" w:eastAsia="zh-CN"/>
        </w:rPr>
        <w:t>轻</w:t>
      </w:r>
      <w:r>
        <w:rPr>
          <w:rFonts w:hint="eastAsia" w:ascii="宋体" w:hAnsi="宋体" w:cs="宋体"/>
          <w:sz w:val="28"/>
          <w:szCs w:val="28"/>
        </w:rPr>
        <w:t>。</w:t>
      </w:r>
    </w:p>
    <w:p w14:paraId="076F1680">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宋体" w:hAnsi="宋体" w:cs="宋体"/>
          <w:b/>
          <w:bCs/>
          <w:sz w:val="28"/>
          <w:szCs w:val="28"/>
          <w:lang w:val="en-US"/>
        </w:rPr>
      </w:pPr>
      <w:r>
        <w:rPr>
          <w:rFonts w:hint="eastAsia" w:ascii="宋体" w:hAnsi="宋体" w:cs="宋体"/>
          <w:b/>
          <w:bCs/>
          <w:sz w:val="28"/>
          <w:szCs w:val="28"/>
          <w:lang w:val="en-US" w:eastAsia="zh-CN"/>
        </w:rPr>
        <w:t>一、寒潮和强冷空气过程</w:t>
      </w:r>
    </w:p>
    <w:p w14:paraId="13EEFA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2024年我市经历了5次强冷空气过程，</w:t>
      </w:r>
      <w:r>
        <w:rPr>
          <w:rFonts w:hint="eastAsia" w:ascii="宋体" w:hAnsi="宋体" w:cs="宋体"/>
          <w:sz w:val="28"/>
          <w:szCs w:val="28"/>
          <w:lang w:val="en-US" w:eastAsia="zh-CN"/>
        </w:rPr>
        <w:t>分别</w:t>
      </w:r>
      <w:r>
        <w:rPr>
          <w:rFonts w:hint="eastAsia" w:ascii="宋体" w:hAnsi="宋体" w:cs="宋体"/>
          <w:sz w:val="28"/>
          <w:szCs w:val="28"/>
        </w:rPr>
        <w:t>出现在1月21～24日、2月22～26日、11月26～29日、12月12～18日和12月26～29日，其中1月21～24日过程各县（市、区）均达寒潮标准。较明显的过程有：</w:t>
      </w:r>
    </w:p>
    <w:p w14:paraId="6F9DF3A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1.1月21日起各县（市、区）城区日最低气温过程降幅</w:t>
      </w:r>
      <w:r>
        <w:rPr>
          <w:rFonts w:hint="eastAsia" w:ascii="宋体" w:hAnsi="宋体" w:cs="宋体"/>
          <w:sz w:val="28"/>
          <w:szCs w:val="28"/>
          <w:lang w:val="en-US" w:eastAsia="zh-CN"/>
        </w:rPr>
        <w:t>达</w:t>
      </w:r>
      <w:r>
        <w:rPr>
          <w:rFonts w:hint="eastAsia" w:ascii="宋体" w:hAnsi="宋体" w:cs="宋体"/>
          <w:sz w:val="28"/>
          <w:szCs w:val="28"/>
        </w:rPr>
        <w:t>12.5～15.3℃，各县（市、区）城区过程最低气温为-0.9～1.9℃，最低为24日罗源-0.9℃</w:t>
      </w:r>
      <w:r>
        <w:rPr>
          <w:rFonts w:hint="eastAsia" w:ascii="宋体" w:hAnsi="宋体" w:cs="宋体"/>
          <w:sz w:val="28"/>
          <w:szCs w:val="28"/>
          <w:lang w:eastAsia="zh-CN"/>
        </w:rPr>
        <w:t>，</w:t>
      </w:r>
      <w:r>
        <w:rPr>
          <w:rFonts w:hint="eastAsia" w:ascii="宋体" w:hAnsi="宋体" w:cs="宋体"/>
          <w:sz w:val="28"/>
          <w:szCs w:val="28"/>
        </w:rPr>
        <w:t>均达寒潮标准。全市共有79个乡（镇、街）的过程最低气温低于0℃，其中45个乡（镇、街）低于-4℃，最低为闽清上莲乡-6.7℃。另外，全市共有54个乡镇出现降雪。</w:t>
      </w:r>
    </w:p>
    <w:p w14:paraId="33DA52D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pPr>
      <w:r>
        <w:rPr>
          <w:rFonts w:hint="eastAsia" w:ascii="宋体" w:hAnsi="宋体" w:cs="宋体"/>
          <w:sz w:val="28"/>
          <w:szCs w:val="28"/>
        </w:rPr>
        <w:t>2.12月26～29日大部分县（市、区,福清除外）城区日最低气温过程降幅6.5～10.4℃，各县（市、区）城区过程最低气温2.0℃（罗源）～7.3℃（福清）</w:t>
      </w:r>
      <w:r>
        <w:rPr>
          <w:rFonts w:hint="eastAsia" w:ascii="宋体" w:hAnsi="宋体" w:cs="宋体"/>
          <w:sz w:val="28"/>
          <w:szCs w:val="28"/>
          <w:lang w:eastAsia="zh-CN"/>
        </w:rPr>
        <w:t>，</w:t>
      </w:r>
      <w:r>
        <w:rPr>
          <w:rFonts w:hint="eastAsia" w:ascii="宋体" w:hAnsi="宋体" w:cs="宋体"/>
          <w:sz w:val="28"/>
          <w:szCs w:val="28"/>
        </w:rPr>
        <w:t>永泰、罗源、连江、闽清和闽侯达强冷空气标准，福州和长乐达较强冷空气标准。此次过程全市共有7个乡（镇、街）的最低气温低于0℃，最低为罗源西兰乡-4.1℃。</w:t>
      </w:r>
    </w:p>
    <w:p w14:paraId="706EED0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b/>
          <w:bCs/>
          <w:sz w:val="28"/>
          <w:szCs w:val="28"/>
        </w:rPr>
      </w:pPr>
      <w:r>
        <w:rPr>
          <w:rFonts w:hint="eastAsia" w:ascii="宋体" w:hAnsi="宋体" w:cs="宋体"/>
          <w:b/>
          <w:bCs/>
          <w:sz w:val="28"/>
          <w:szCs w:val="28"/>
          <w:lang w:val="en-US" w:eastAsia="zh-CN"/>
        </w:rPr>
        <w:t>二、</w:t>
      </w:r>
      <w:r>
        <w:rPr>
          <w:rFonts w:hint="eastAsia" w:ascii="宋体" w:hAnsi="宋体" w:cs="宋体"/>
          <w:b/>
          <w:bCs/>
          <w:sz w:val="28"/>
          <w:szCs w:val="28"/>
        </w:rPr>
        <w:t>强对流天气</w:t>
      </w:r>
    </w:p>
    <w:p w14:paraId="3CB3A57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2024年，我市共出现5次强对流天气过程，分别出现在3月30～31日、4月3～4日、4月17日、4月29～30日和6月25～26日。较明显的强对流天气过程有：</w:t>
      </w:r>
    </w:p>
    <w:p w14:paraId="59ADFF0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1.3月30～31日受低层切变和西南急流影响，全市出现大范围的雷雨大风天气，统计30日08时～4月1日08时，全市共有11个县（市、区）27个乡（镇、街）出现8级以上雷雨大风，最大为闽侯上街镇为31.4米/秒（11级）。30日14～16时，闽清（梅城镇）、晋安（岳峰镇）、鼓楼（温泉街道）等地出现冰雹。</w:t>
      </w:r>
    </w:p>
    <w:p w14:paraId="101D77E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2.4月3日午后到4日夜里，我市出现强对流天气过程。降水集中于3日夜里到4日夜里，全市普降暴雨，局部大暴雨。统计3日14时～5日8时累计雨量，全市绝大部分乡（镇、街）超过50毫米，其中2个县（永泰、闽清）3个乡（镇、街）降雨量超过100毫米，最大为永泰洑口乡119.8毫米。同时，全市共有3个县（市、区）3个乡（镇、街）出现8级大风。4日8～9时，永泰盖洋乡出现冰雹。</w:t>
      </w:r>
    </w:p>
    <w:p w14:paraId="2D95D2C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3.</w:t>
      </w:r>
      <w:r>
        <w:rPr>
          <w:rFonts w:ascii="宋体" w:hAnsi="宋体" w:cs="宋体"/>
          <w:sz w:val="28"/>
          <w:szCs w:val="28"/>
        </w:rPr>
        <w:t>4月</w:t>
      </w:r>
      <w:r>
        <w:rPr>
          <w:rFonts w:hint="eastAsia" w:ascii="宋体" w:hAnsi="宋体" w:cs="宋体"/>
          <w:sz w:val="28"/>
          <w:szCs w:val="28"/>
        </w:rPr>
        <w:t>29日傍晚到30日下午我市部分乡镇出现短时强降水、雷雨大风和冰雹等强对流天气。统计29日17时～30日17时累计雨量，全市共有8个县（市、区）32个乡（镇、街）雨量超过50毫米，1个乡（镇、街）超过100毫米（长乐区文武砂街道111.8毫米）；最大小时雨强为长乐区文武砂街道54.9毫米（30日10～11时） 。统计同期极大风速，全市共有9个县（市、区）30个乡（镇、街）出现8级以上大风，其中永泰2个乡（镇、街）出现10级大风，最大阵风为永泰丹云乡27.1米/秒（10级，30日10～11时）。29日18～21时，闽清（省璜镇）、永泰（红星乡、盘谷乡和丹云乡）、高新区（南屿镇）等地出现冰雹。</w:t>
      </w:r>
    </w:p>
    <w:p w14:paraId="04BDB4C0">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b/>
          <w:bCs/>
          <w:sz w:val="28"/>
          <w:szCs w:val="28"/>
          <w:lang w:eastAsia="zh-CN"/>
        </w:rPr>
      </w:pPr>
      <w:r>
        <w:rPr>
          <w:rFonts w:hint="eastAsia" w:ascii="宋体" w:hAnsi="宋体" w:cs="宋体"/>
          <w:b/>
          <w:bCs/>
          <w:sz w:val="28"/>
          <w:szCs w:val="28"/>
        </w:rPr>
        <w:t>三、暴雨（不包含台风暴雨</w:t>
      </w:r>
      <w:r>
        <w:rPr>
          <w:rFonts w:hint="eastAsia" w:ascii="宋体" w:hAnsi="宋体" w:cs="宋体"/>
          <w:b/>
          <w:bCs/>
          <w:sz w:val="28"/>
          <w:szCs w:val="28"/>
          <w:lang w:eastAsia="zh-CN"/>
        </w:rPr>
        <w:t>）</w:t>
      </w:r>
    </w:p>
    <w:p w14:paraId="55C5749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2024年我市共出现</w:t>
      </w:r>
      <w:r>
        <w:rPr>
          <w:rFonts w:hint="eastAsia" w:ascii="宋体" w:hAnsi="宋体" w:cs="宋体"/>
          <w:sz w:val="28"/>
          <w:szCs w:val="28"/>
          <w:lang w:val="en-US" w:eastAsia="zh-CN"/>
        </w:rPr>
        <w:t>8</w:t>
      </w:r>
      <w:r>
        <w:rPr>
          <w:rFonts w:hint="eastAsia" w:ascii="宋体" w:hAnsi="宋体" w:cs="宋体"/>
          <w:sz w:val="28"/>
          <w:szCs w:val="28"/>
        </w:rPr>
        <w:t>次暴雨过程（4月4日、4月23日、5月20～22日、6月9～19日、8月13～21日、8月28日、9月22～25日和11月1日），共26个暴雨日，较明显的暴雨过程有：</w:t>
      </w:r>
    </w:p>
    <w:p w14:paraId="542AAD5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pPr>
      <w:r>
        <w:rPr>
          <w:rFonts w:hint="eastAsia" w:ascii="宋体" w:hAnsi="宋体" w:cs="宋体"/>
          <w:sz w:val="28"/>
          <w:szCs w:val="28"/>
        </w:rPr>
        <w:t>1.5月20～22日出现暴雨过程。20日我市大部分县市中到大雨；21日我市大部分县市大雨到暴雨，福清、长乐4个乡（镇、街）</w:t>
      </w:r>
      <w:r>
        <w:rPr>
          <w:rFonts w:hint="eastAsia" w:ascii="宋体" w:hAnsi="宋体" w:cs="宋体"/>
          <w:sz w:val="28"/>
          <w:szCs w:val="28"/>
          <w:lang w:val="en-US" w:eastAsia="zh-CN"/>
        </w:rPr>
        <w:t>出现</w:t>
      </w:r>
      <w:r>
        <w:rPr>
          <w:rFonts w:hint="eastAsia" w:ascii="宋体" w:hAnsi="宋体" w:cs="宋体"/>
          <w:sz w:val="28"/>
          <w:szCs w:val="28"/>
        </w:rPr>
        <w:t>大暴雨；22日我市中南部县市大雨到暴雨。统计20日8时～22日8时累计雨量，全市所有乡（镇、街）均超过50毫米，8个县（市、区）43个乡（镇、街）降雨量超过100毫米，最大为福清东张镇204.4毫米。</w:t>
      </w:r>
    </w:p>
    <w:p w14:paraId="77239F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2.6月9～19日我市出现持续性暴雨过程。其中9日我市西部县市大雨到暴雨，闽清5个乡（镇、街）出现大暴雨；12日中东部县市大雨到暴雨；13日大部分县市大雨到暴雨，永泰、福清的2个乡（镇、街）出现大暴雨；14日东北部县市大雨到暴雨，连江、罗源的7个乡（镇、街）出现大暴雨；15日福清和长乐暴雨，局部大暴雨；16日大部分县市大雨到暴雨，福清、长乐的2个乡（镇、街）出现大暴雨；17日局部暴雨。此次过程全市共有14个县（市、区）151个乡（镇、街）降雨量超过100毫米，最大为福清三山镇330.5毫米；最大小时雨强为永泰塘前乡93.0毫米（13日15～16时）。</w:t>
      </w:r>
    </w:p>
    <w:p w14:paraId="5C08A84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3.8月13～21日我市出现持续性暴雨过程。13日我市部分县市大雨到暴雨；14日部分县市暴雨，3个县（市、区）4个乡（镇、街）出现大暴雨；15～17日部分县市大雨到暴雨；19～21日部分县市大雨，局部暴雨。统计13日20时～21日20时累计雨量，全市共有12个县（市、区）72个乡（镇、街）降雨量超过100毫米，其中1个乡（镇、街）雨量超过250毫米（永泰岭路乡278.1 毫米）；最大小时雨强为仓山区仓山镇94.7毫米（14日14～15时）。</w:t>
      </w:r>
    </w:p>
    <w:p w14:paraId="51980E8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sz w:val="28"/>
          <w:szCs w:val="28"/>
        </w:rPr>
      </w:pPr>
      <w:r>
        <w:rPr>
          <w:rFonts w:hint="eastAsia" w:ascii="宋体" w:hAnsi="宋体" w:cs="宋体"/>
          <w:sz w:val="28"/>
          <w:szCs w:val="28"/>
        </w:rPr>
        <w:t>4.9月22～25日我市大部分县市大雨到暴雨，局部大暴雨。统计21日20时～25日20时累计雨量，全市共有3个县（市、区）15个乡（镇、街）雨量超过250毫米，其中1个乡（镇、街）雨量超过500毫米（福清东瀚镇539.4 毫米），最大小时雨强为长乐区文武砂镇68.1毫米；统计同期极大风速，全市共有5个县（市、区）16个乡镇出现8级以上大风，其中2个县（市、区）2个乡镇出现10级阵风，最大为长乐区松下镇26.8米/秒（10级）。</w:t>
      </w:r>
    </w:p>
    <w:p w14:paraId="237724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bCs/>
          <w:sz w:val="28"/>
          <w:szCs w:val="28"/>
        </w:rPr>
      </w:pPr>
      <w:r>
        <w:rPr>
          <w:rFonts w:hint="eastAsia" w:ascii="宋体" w:hAnsi="宋体" w:cs="宋体"/>
          <w:b/>
          <w:bCs/>
          <w:sz w:val="28"/>
          <w:szCs w:val="28"/>
          <w:lang w:val="en-US" w:eastAsia="zh-CN"/>
        </w:rPr>
        <w:t>四、</w:t>
      </w:r>
      <w:r>
        <w:rPr>
          <w:rFonts w:hint="eastAsia" w:ascii="宋体" w:hAnsi="宋体" w:cs="宋体"/>
          <w:b/>
          <w:bCs/>
          <w:sz w:val="28"/>
          <w:szCs w:val="28"/>
        </w:rPr>
        <w:t>台风</w:t>
      </w:r>
    </w:p>
    <w:p w14:paraId="23D81D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cs="宋体"/>
          <w:sz w:val="28"/>
          <w:szCs w:val="28"/>
        </w:rPr>
        <w:t>2024年影响我市的台风有4个，分别为第2号台风“马力斯”（影响时间5月31日～6月2日）、第3号台风“格美”（7月24～28日）、第18号台风“山陀儿”（10月1～3日）、第21号台风“康妮”（10月29日～11月1日）</w:t>
      </w:r>
      <w:r>
        <w:rPr>
          <w:rFonts w:hint="eastAsia" w:ascii="宋体" w:hAnsi="宋体" w:cs="宋体"/>
          <w:sz w:val="28"/>
          <w:szCs w:val="28"/>
          <w:lang w:eastAsia="zh-CN"/>
        </w:rPr>
        <w:t>，</w:t>
      </w:r>
      <w:r>
        <w:rPr>
          <w:rFonts w:hint="eastAsia" w:ascii="宋体" w:hAnsi="宋体" w:cs="宋体"/>
          <w:sz w:val="28"/>
          <w:szCs w:val="28"/>
          <w:lang w:val="en-US" w:eastAsia="zh-CN"/>
        </w:rPr>
        <w:t>其中</w:t>
      </w:r>
      <w:r>
        <w:rPr>
          <w:rFonts w:hint="eastAsia" w:ascii="宋体" w:hAnsi="宋体" w:cs="宋体"/>
          <w:sz w:val="28"/>
          <w:szCs w:val="28"/>
        </w:rPr>
        <w:t>第3号台风“格美”</w:t>
      </w:r>
      <w:r>
        <w:rPr>
          <w:rFonts w:hint="eastAsia" w:ascii="宋体" w:hAnsi="宋体" w:cs="宋体"/>
          <w:sz w:val="28"/>
          <w:szCs w:val="28"/>
          <w:lang w:val="en-US" w:eastAsia="zh-CN"/>
        </w:rPr>
        <w:t>对我市影响较重。</w:t>
      </w:r>
    </w:p>
    <w:p w14:paraId="744E2FEE">
      <w:pPr>
        <w:pStyle w:val="3"/>
      </w:pPr>
      <w:r>
        <w:drawing>
          <wp:inline distT="0" distB="0" distL="114300" distR="114300">
            <wp:extent cx="5260340" cy="2568575"/>
            <wp:effectExtent l="0" t="0" r="1651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tretch>
                      <a:fillRect/>
                    </a:stretch>
                  </pic:blipFill>
                  <pic:spPr>
                    <a:xfrm>
                      <a:off x="0" y="0"/>
                      <a:ext cx="5260340" cy="2568575"/>
                    </a:xfrm>
                    <a:prstGeom prst="rect">
                      <a:avLst/>
                    </a:prstGeom>
                    <a:noFill/>
                    <a:ln>
                      <a:noFill/>
                    </a:ln>
                  </pic:spPr>
                </pic:pic>
              </a:graphicData>
            </a:graphic>
          </wp:inline>
        </w:drawing>
      </w:r>
    </w:p>
    <w:p w14:paraId="3EB2AD72">
      <w:pPr>
        <w:jc w:val="center"/>
        <w:rPr>
          <w:rFonts w:ascii="Calibri" w:hAnsi="Calibri" w:eastAsia="宋体" w:cs="Times New Roman"/>
        </w:rPr>
      </w:pPr>
      <w:r>
        <w:rPr>
          <w:rFonts w:hint="eastAsia" w:ascii="Calibri" w:hAnsi="Calibri" w:eastAsia="宋体" w:cs="Times New Roman"/>
        </w:rPr>
        <w:t>图7 2024年影响台风路径</w:t>
      </w:r>
    </w:p>
    <w:p w14:paraId="75392079">
      <w:pPr>
        <w:ind w:firstLine="560" w:firstLineChars="200"/>
        <w:rPr>
          <w:rFonts w:ascii="宋体" w:hAnsi="宋体" w:cs="宋体"/>
          <w:sz w:val="28"/>
          <w:szCs w:val="28"/>
        </w:rPr>
      </w:pPr>
      <w:r>
        <w:rPr>
          <w:rFonts w:hint="eastAsia" w:ascii="宋体" w:hAnsi="宋体" w:cs="宋体"/>
          <w:sz w:val="28"/>
          <w:szCs w:val="28"/>
        </w:rPr>
        <w:t>1.第2号台风“马力斯”于5月31日14时在南海生成，于6月1日00时55分前后在广东省阳江市阳西县沿海登陆，登陆时中心附近最大风力8级（18米/秒）。受第2号台风“马力斯”和冷空气共同影响，我市出现大雨到暴雨。统计5月31日12时～6月2日17时过程累计雨量，全市共有6个县（市、区）15个乡（镇、街）降雨量超过100毫米，最大为长乐区文武砂街道134.2毫米。</w:t>
      </w:r>
    </w:p>
    <w:p w14:paraId="3BF235A1">
      <w:pPr>
        <w:ind w:firstLine="560" w:firstLineChars="200"/>
        <w:rPr>
          <w:rFonts w:ascii="宋体" w:hAnsi="宋体" w:cs="宋体"/>
          <w:sz w:val="28"/>
          <w:szCs w:val="28"/>
        </w:rPr>
      </w:pPr>
      <w:r>
        <w:rPr>
          <w:rFonts w:hint="eastAsia" w:ascii="宋体" w:hAnsi="宋体" w:cs="宋体"/>
          <w:sz w:val="28"/>
          <w:szCs w:val="28"/>
        </w:rPr>
        <w:t>2.第3号台风“格美”7月25日0时前后在台湾省花莲市南澳乡沿海登陆（强台风级），25日19时50分在莆田市秀屿区沿海二次登陆，登陆时中心附近最大风力12级（33米/秒，台风级）</w:t>
      </w:r>
      <w:r>
        <w:rPr>
          <w:rFonts w:hint="eastAsia" w:ascii="宋体" w:hAnsi="宋体" w:cs="宋体"/>
          <w:sz w:val="28"/>
          <w:szCs w:val="28"/>
          <w:lang w:eastAsia="zh-CN"/>
        </w:rPr>
        <w:t>。</w:t>
      </w:r>
      <w:r>
        <w:rPr>
          <w:rFonts w:hint="eastAsia" w:ascii="宋体" w:hAnsi="宋体" w:cs="宋体"/>
          <w:sz w:val="28"/>
          <w:szCs w:val="28"/>
        </w:rPr>
        <w:t>受其影响，7月24～28日我市出现大暴雨到特大暴雨。统计7月24日8时～28日8时累计雨量，全市共有11个县（市、区）101个乡（镇、街）雨量超过250毫米，其中7个县（市、区）9个乡（镇、街）雨量超过500毫米，最大为永泰岭路乡678.9毫米；最大小时雨强为长乐区文武砂街道102.8毫米（26日20时48分～21时48分）。统计7月24日8时至28日8时过程极大风速，全市共有5个县（市、区）10个乡（镇、街）出现12级以上大风，最大为晋安区宦溪镇42.1米/秒（14级）。此次台风共造成我市直接经济损失6.41亿元。</w:t>
      </w:r>
    </w:p>
    <w:p w14:paraId="7749F9BB">
      <w:pPr>
        <w:ind w:firstLine="560" w:firstLineChars="200"/>
        <w:rPr>
          <w:rFonts w:ascii="宋体" w:hAnsi="宋体" w:cs="宋体"/>
          <w:sz w:val="28"/>
          <w:szCs w:val="28"/>
        </w:rPr>
      </w:pPr>
      <w:r>
        <w:rPr>
          <w:rFonts w:hint="eastAsia" w:ascii="宋体" w:hAnsi="宋体" w:cs="宋体"/>
          <w:sz w:val="28"/>
          <w:szCs w:val="28"/>
        </w:rPr>
        <w:t>3.受第18号台风“山陀儿”影响，10月1日我市部分乡镇出现中雨，局部大雨，最大日雨量为永泰洑口乡42.5毫米（1日）。1～3日我市沿海和高海拔地区出现9～11级大风，最大阵风为长乐区松下镇29.5米/秒（11级，2日）。</w:t>
      </w:r>
    </w:p>
    <w:p w14:paraId="15CEF36C">
      <w:pPr>
        <w:ind w:firstLine="560" w:firstLineChars="200"/>
        <w:rPr>
          <w:rFonts w:ascii="宋体" w:hAnsi="宋体" w:cs="宋体"/>
          <w:sz w:val="28"/>
          <w:szCs w:val="28"/>
        </w:rPr>
      </w:pPr>
      <w:r>
        <w:rPr>
          <w:rFonts w:hint="eastAsia" w:ascii="宋体" w:hAnsi="宋体" w:cs="宋体"/>
          <w:sz w:val="28"/>
          <w:szCs w:val="28"/>
        </w:rPr>
        <w:t>4.受第21号台风“康妮”影响，10月29～31日我市部分乡镇出现暴雨到大暴雨，最大日雨量为罗源中房镇232.5毫米（31日），10月29日到11月1日我市沿海和高海拔地区出现10～13级大风，最大阵风为晋安区宦溪镇39.8米/秒（13级，31日）。</w:t>
      </w:r>
    </w:p>
    <w:p w14:paraId="38F7538E">
      <w:pPr>
        <w:spacing w:line="560" w:lineRule="exact"/>
        <w:ind w:firstLine="560"/>
        <w:rPr>
          <w:rFonts w:hint="default" w:ascii="宋体" w:hAnsi="宋体" w:cs="宋体"/>
          <w:b/>
          <w:bCs/>
          <w:sz w:val="28"/>
          <w:szCs w:val="28"/>
          <w:lang w:val="en-US" w:eastAsia="zh-CN"/>
        </w:rPr>
      </w:pPr>
      <w:r>
        <w:rPr>
          <w:rFonts w:hint="eastAsia" w:ascii="宋体" w:hAnsi="宋体" w:cs="宋体"/>
          <w:b/>
          <w:bCs/>
          <w:sz w:val="28"/>
          <w:szCs w:val="28"/>
          <w:lang w:val="en-US" w:eastAsia="zh-CN"/>
        </w:rPr>
        <w:t>五、气象干旱</w:t>
      </w:r>
    </w:p>
    <w:p w14:paraId="532B610D">
      <w:pPr>
        <w:pageBreakBefore w:val="0"/>
        <w:kinsoku/>
        <w:wordWrap/>
        <w:overflowPunct/>
        <w:topLinePunct w:val="0"/>
        <w:autoSpaceDE/>
        <w:autoSpaceDN/>
        <w:bidi w:val="0"/>
        <w:spacing w:line="240" w:lineRule="auto"/>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rPr>
        <w:t>年我市出现多次气象干旱，较重的有</w:t>
      </w:r>
      <w:r>
        <w:rPr>
          <w:rFonts w:hint="eastAsia" w:ascii="宋体" w:hAnsi="宋体" w:cs="宋体"/>
          <w:sz w:val="28"/>
          <w:szCs w:val="28"/>
          <w:lang w:val="en-US" w:eastAsia="zh-CN"/>
        </w:rPr>
        <w:t>4</w:t>
      </w:r>
      <w:r>
        <w:rPr>
          <w:rFonts w:hint="eastAsia" w:ascii="宋体" w:hAnsi="宋体" w:cs="宋体"/>
          <w:sz w:val="28"/>
          <w:szCs w:val="28"/>
        </w:rPr>
        <w:t>次，分述如下：</w:t>
      </w:r>
    </w:p>
    <w:p w14:paraId="10FD2AC0">
      <w:pPr>
        <w:pageBreakBefore w:val="0"/>
        <w:numPr>
          <w:ilvl w:val="0"/>
          <w:numId w:val="0"/>
        </w:numPr>
        <w:kinsoku/>
        <w:wordWrap/>
        <w:overflowPunct/>
        <w:topLinePunct w:val="0"/>
        <w:autoSpaceDE/>
        <w:autoSpaceDN/>
        <w:bidi w:val="0"/>
        <w:spacing w:line="240" w:lineRule="auto"/>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1.从2023年12月20日起全</w:t>
      </w:r>
      <w:r>
        <w:rPr>
          <w:rFonts w:hint="eastAsia" w:ascii="宋体" w:hAnsi="宋体" w:cs="宋体"/>
          <w:sz w:val="28"/>
          <w:szCs w:val="28"/>
        </w:rPr>
        <w:t>市</w:t>
      </w:r>
      <w:r>
        <w:rPr>
          <w:rFonts w:hint="eastAsia" w:ascii="宋体" w:hAnsi="宋体" w:cs="宋体"/>
          <w:sz w:val="28"/>
          <w:szCs w:val="28"/>
          <w:lang w:val="en-US" w:eastAsia="zh-CN"/>
        </w:rPr>
        <w:t>降雨稀少，2024年1</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w:t>
      </w:r>
      <w:r>
        <w:rPr>
          <w:rFonts w:hint="eastAsia" w:ascii="宋体" w:hAnsi="宋体" w:cs="宋体"/>
          <w:sz w:val="28"/>
          <w:szCs w:val="28"/>
          <w:lang w:val="en-US" w:eastAsia="zh-CN"/>
        </w:rPr>
        <w:t>15日部分县（市、区）陆续出现气象轻旱；1</w:t>
      </w:r>
      <w:r>
        <w:rPr>
          <w:rFonts w:hint="eastAsia" w:ascii="宋体" w:hAnsi="宋体" w:cs="宋体"/>
          <w:sz w:val="28"/>
          <w:szCs w:val="28"/>
        </w:rPr>
        <w:t>月</w:t>
      </w:r>
      <w:r>
        <w:rPr>
          <w:rFonts w:hint="eastAsia" w:ascii="宋体" w:hAnsi="宋体" w:cs="宋体"/>
          <w:sz w:val="28"/>
          <w:szCs w:val="28"/>
          <w:lang w:val="en-US" w:eastAsia="zh-CN"/>
        </w:rPr>
        <w:t>19</w:t>
      </w:r>
      <w:r>
        <w:rPr>
          <w:rFonts w:hint="eastAsia" w:ascii="宋体" w:hAnsi="宋体" w:cs="宋体"/>
          <w:sz w:val="28"/>
          <w:szCs w:val="28"/>
        </w:rPr>
        <w:t>日</w:t>
      </w:r>
      <w:r>
        <w:rPr>
          <w:rFonts w:hint="eastAsia" w:ascii="宋体" w:hAnsi="宋体" w:cs="宋体"/>
          <w:sz w:val="28"/>
          <w:szCs w:val="28"/>
          <w:lang w:val="en-US" w:eastAsia="zh-CN"/>
        </w:rPr>
        <w:t>福清达到气象中旱</w:t>
      </w:r>
      <w:r>
        <w:rPr>
          <w:rFonts w:hint="eastAsia" w:ascii="宋体" w:hAnsi="宋体" w:cs="宋体"/>
          <w:sz w:val="28"/>
          <w:szCs w:val="28"/>
        </w:rPr>
        <w:t>。</w:t>
      </w:r>
      <w:r>
        <w:rPr>
          <w:rFonts w:hint="eastAsia" w:ascii="宋体" w:hAnsi="宋体" w:cs="宋体"/>
          <w:sz w:val="28"/>
          <w:szCs w:val="28"/>
          <w:lang w:val="en-US" w:eastAsia="zh-CN"/>
        </w:rPr>
        <w:t>1</w:t>
      </w:r>
      <w:r>
        <w:rPr>
          <w:rFonts w:hint="eastAsia" w:ascii="宋体" w:hAnsi="宋体" w:cs="宋体"/>
          <w:sz w:val="28"/>
          <w:szCs w:val="28"/>
        </w:rPr>
        <w:t>月2</w:t>
      </w:r>
      <w:r>
        <w:rPr>
          <w:rFonts w:hint="eastAsia" w:ascii="宋体" w:hAnsi="宋体" w:cs="宋体"/>
          <w:sz w:val="28"/>
          <w:szCs w:val="28"/>
          <w:lang w:val="en-US" w:eastAsia="zh-CN"/>
        </w:rPr>
        <w:t>0</w:t>
      </w:r>
      <w:r>
        <w:rPr>
          <w:rFonts w:hint="eastAsia" w:ascii="宋体" w:hAnsi="宋体" w:cs="宋体"/>
          <w:sz w:val="28"/>
          <w:szCs w:val="28"/>
        </w:rPr>
        <w:t>～2</w:t>
      </w:r>
      <w:r>
        <w:rPr>
          <w:rFonts w:hint="eastAsia" w:ascii="宋体" w:hAnsi="宋体" w:cs="宋体"/>
          <w:sz w:val="28"/>
          <w:szCs w:val="28"/>
          <w:lang w:val="en-US" w:eastAsia="zh-CN"/>
        </w:rPr>
        <w:t>3</w:t>
      </w:r>
      <w:r>
        <w:rPr>
          <w:rFonts w:hint="eastAsia" w:ascii="宋体" w:hAnsi="宋体" w:cs="宋体"/>
          <w:sz w:val="28"/>
          <w:szCs w:val="28"/>
        </w:rPr>
        <w:t>日全市</w:t>
      </w:r>
      <w:r>
        <w:rPr>
          <w:rFonts w:hint="eastAsia" w:ascii="宋体" w:hAnsi="宋体" w:cs="宋体"/>
          <w:sz w:val="28"/>
          <w:szCs w:val="28"/>
          <w:lang w:val="en-US" w:eastAsia="zh-CN"/>
        </w:rPr>
        <w:t>小到中雨</w:t>
      </w:r>
      <w:r>
        <w:rPr>
          <w:rFonts w:hint="eastAsia" w:ascii="宋体" w:hAnsi="宋体" w:cs="宋体"/>
          <w:sz w:val="28"/>
          <w:szCs w:val="28"/>
        </w:rPr>
        <w:t>，旱情</w:t>
      </w:r>
      <w:r>
        <w:rPr>
          <w:rFonts w:hint="eastAsia" w:ascii="宋体" w:hAnsi="宋体" w:cs="宋体"/>
          <w:sz w:val="28"/>
          <w:szCs w:val="28"/>
          <w:lang w:val="en-US" w:eastAsia="zh-CN"/>
        </w:rPr>
        <w:t>逐渐缓解</w:t>
      </w:r>
      <w:r>
        <w:rPr>
          <w:rFonts w:hint="eastAsia" w:ascii="宋体" w:hAnsi="宋体" w:cs="宋体"/>
          <w:sz w:val="28"/>
          <w:szCs w:val="28"/>
        </w:rPr>
        <w:t>。</w:t>
      </w:r>
      <w:r>
        <w:rPr>
          <w:rFonts w:hint="eastAsia" w:ascii="宋体" w:hAnsi="宋体" w:cs="宋体"/>
          <w:sz w:val="28"/>
          <w:szCs w:val="28"/>
          <w:lang w:val="en-US" w:eastAsia="zh-CN"/>
        </w:rPr>
        <w:t>1月29～30日全市再次小到中雨，旱情解除。</w:t>
      </w:r>
    </w:p>
    <w:p w14:paraId="683BB420">
      <w:pPr>
        <w:pageBreakBefore w:val="0"/>
        <w:numPr>
          <w:ilvl w:val="0"/>
          <w:numId w:val="0"/>
        </w:numPr>
        <w:kinsoku/>
        <w:wordWrap/>
        <w:overflowPunct/>
        <w:topLinePunct w:val="0"/>
        <w:autoSpaceDE/>
        <w:autoSpaceDN/>
        <w:bidi w:val="0"/>
        <w:spacing w:line="240" w:lineRule="auto"/>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2.7月1日起全</w:t>
      </w:r>
      <w:r>
        <w:rPr>
          <w:rFonts w:hint="eastAsia" w:ascii="宋体" w:hAnsi="宋体" w:cs="宋体"/>
          <w:sz w:val="28"/>
          <w:szCs w:val="28"/>
        </w:rPr>
        <w:t>市</w:t>
      </w:r>
      <w:r>
        <w:rPr>
          <w:rFonts w:hint="eastAsia" w:ascii="宋体" w:hAnsi="宋体" w:cs="宋体"/>
          <w:sz w:val="28"/>
          <w:szCs w:val="28"/>
          <w:lang w:val="en-US" w:eastAsia="zh-CN"/>
        </w:rPr>
        <w:t>降雨稀少，7</w:t>
      </w:r>
      <w:r>
        <w:rPr>
          <w:rFonts w:hint="eastAsia" w:ascii="宋体" w:hAnsi="宋体" w:cs="宋体"/>
          <w:sz w:val="28"/>
          <w:szCs w:val="28"/>
        </w:rPr>
        <w:t>月</w:t>
      </w: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lang w:val="en-US" w:eastAsia="zh-CN"/>
        </w:rPr>
        <w:t>12日部分县（市、区）陆续出现气象轻旱；7</w:t>
      </w:r>
      <w:r>
        <w:rPr>
          <w:rFonts w:hint="eastAsia" w:ascii="宋体" w:hAnsi="宋体" w:cs="宋体"/>
          <w:sz w:val="28"/>
          <w:szCs w:val="28"/>
        </w:rPr>
        <w:t>月</w:t>
      </w:r>
      <w:r>
        <w:rPr>
          <w:rFonts w:hint="eastAsia" w:ascii="宋体" w:hAnsi="宋体" w:cs="宋体"/>
          <w:sz w:val="28"/>
          <w:szCs w:val="28"/>
          <w:lang w:val="en-US" w:eastAsia="zh-CN"/>
        </w:rPr>
        <w:t>14</w:t>
      </w:r>
      <w:r>
        <w:rPr>
          <w:rFonts w:hint="eastAsia" w:ascii="宋体" w:hAnsi="宋体" w:cs="宋体"/>
          <w:sz w:val="28"/>
          <w:szCs w:val="28"/>
        </w:rPr>
        <w:t>～</w:t>
      </w:r>
      <w:r>
        <w:rPr>
          <w:rFonts w:hint="eastAsia" w:ascii="宋体" w:hAnsi="宋体" w:cs="宋体"/>
          <w:sz w:val="28"/>
          <w:szCs w:val="28"/>
          <w:lang w:val="en-US" w:eastAsia="zh-CN"/>
        </w:rPr>
        <w:t>23日永泰、闽侯、福州等县（市、区）出现气象中旱</w:t>
      </w:r>
      <w:r>
        <w:rPr>
          <w:rFonts w:hint="eastAsia" w:ascii="宋体" w:hAnsi="宋体" w:cs="宋体"/>
          <w:sz w:val="28"/>
          <w:szCs w:val="28"/>
        </w:rPr>
        <w:t>。</w:t>
      </w:r>
      <w:r>
        <w:rPr>
          <w:rFonts w:hint="eastAsia" w:ascii="宋体" w:hAnsi="宋体" w:cs="宋体"/>
          <w:sz w:val="28"/>
          <w:szCs w:val="28"/>
          <w:lang w:val="en-US" w:eastAsia="zh-CN"/>
        </w:rPr>
        <w:t>7月24</w:t>
      </w:r>
      <w:r>
        <w:rPr>
          <w:rFonts w:hint="eastAsia" w:ascii="宋体" w:hAnsi="宋体" w:cs="宋体"/>
          <w:sz w:val="28"/>
          <w:szCs w:val="28"/>
        </w:rPr>
        <w:t>～</w:t>
      </w:r>
      <w:r>
        <w:rPr>
          <w:rFonts w:hint="eastAsia" w:ascii="宋体" w:hAnsi="宋体" w:cs="宋体"/>
          <w:sz w:val="28"/>
          <w:szCs w:val="28"/>
          <w:lang w:val="en-US" w:eastAsia="zh-CN"/>
        </w:rPr>
        <w:t>30日全市有明显降雨，旱情解除。</w:t>
      </w:r>
    </w:p>
    <w:p w14:paraId="33114DD1">
      <w:pPr>
        <w:pageBreakBefore w:val="0"/>
        <w:numPr>
          <w:ilvl w:val="0"/>
          <w:numId w:val="0"/>
        </w:numPr>
        <w:kinsoku/>
        <w:wordWrap/>
        <w:overflowPunct/>
        <w:topLinePunct w:val="0"/>
        <w:autoSpaceDE/>
        <w:autoSpaceDN/>
        <w:bidi w:val="0"/>
        <w:spacing w:line="240" w:lineRule="auto"/>
        <w:ind w:firstLine="56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3.8月30日起降雨稀少，9月7日旱情开始发展，9月13日起部分县（市、区）出现气象轻旱，9</w:t>
      </w:r>
      <w:r>
        <w:rPr>
          <w:rFonts w:hint="eastAsia" w:ascii="宋体" w:hAnsi="宋体" w:cs="宋体"/>
          <w:sz w:val="28"/>
          <w:szCs w:val="28"/>
        </w:rPr>
        <w:t>月</w:t>
      </w:r>
      <w:r>
        <w:rPr>
          <w:rFonts w:hint="eastAsia" w:ascii="宋体" w:hAnsi="宋体" w:cs="宋体"/>
          <w:sz w:val="28"/>
          <w:szCs w:val="28"/>
          <w:lang w:val="en-US" w:eastAsia="zh-CN"/>
        </w:rPr>
        <w:t>17</w:t>
      </w:r>
      <w:r>
        <w:rPr>
          <w:rFonts w:hint="eastAsia" w:ascii="宋体" w:hAnsi="宋体" w:cs="宋体"/>
          <w:sz w:val="28"/>
          <w:szCs w:val="28"/>
        </w:rPr>
        <w:t>日</w:t>
      </w:r>
      <w:r>
        <w:rPr>
          <w:rFonts w:hint="eastAsia" w:ascii="宋体" w:hAnsi="宋体" w:cs="宋体"/>
          <w:sz w:val="28"/>
          <w:szCs w:val="28"/>
          <w:lang w:val="en-US" w:eastAsia="zh-CN"/>
        </w:rPr>
        <w:t>闽清达到气象中旱；9月22</w:t>
      </w:r>
      <w:r>
        <w:rPr>
          <w:rFonts w:hint="eastAsia" w:ascii="宋体" w:hAnsi="宋体" w:cs="宋体"/>
          <w:sz w:val="28"/>
          <w:szCs w:val="28"/>
        </w:rPr>
        <w:t>～</w:t>
      </w:r>
      <w:r>
        <w:rPr>
          <w:rFonts w:hint="eastAsia" w:ascii="宋体" w:hAnsi="宋体" w:cs="宋体"/>
          <w:sz w:val="28"/>
          <w:szCs w:val="28"/>
          <w:lang w:val="en-US" w:eastAsia="zh-CN"/>
        </w:rPr>
        <w:t>28日全市有明显降雨，旱情解除。</w:t>
      </w:r>
    </w:p>
    <w:p w14:paraId="27E1DBCF">
      <w:pPr>
        <w:pageBreakBefore w:val="0"/>
        <w:kinsoku/>
        <w:wordWrap/>
        <w:overflowPunct/>
        <w:topLinePunct w:val="0"/>
        <w:autoSpaceDE/>
        <w:autoSpaceDN/>
        <w:bidi w:val="0"/>
        <w:spacing w:line="240" w:lineRule="auto"/>
        <w:ind w:firstLine="560" w:firstLineChars="200"/>
        <w:rPr>
          <w:rFonts w:hint="default" w:ascii="宋体" w:hAnsi="宋体" w:cs="宋体"/>
          <w:sz w:val="28"/>
          <w:szCs w:val="28"/>
          <w:lang w:val="en-US" w:eastAsia="zh-CN"/>
        </w:rPr>
      </w:pPr>
      <w:r>
        <w:rPr>
          <w:rFonts w:hint="eastAsia" w:ascii="宋体" w:hAnsi="宋体" w:cs="宋体"/>
          <w:sz w:val="28"/>
          <w:szCs w:val="28"/>
          <w:lang w:val="en-US" w:eastAsia="zh-CN"/>
        </w:rPr>
        <w:t>4.11月26日起全市降雨稀少，12月25</w:t>
      </w:r>
      <w:r>
        <w:rPr>
          <w:rFonts w:hint="eastAsia" w:ascii="宋体" w:hAnsi="宋体" w:cs="宋体"/>
          <w:sz w:val="28"/>
          <w:szCs w:val="28"/>
        </w:rPr>
        <w:t>～</w:t>
      </w:r>
      <w:r>
        <w:rPr>
          <w:rFonts w:hint="eastAsia" w:ascii="宋体" w:hAnsi="宋体" w:cs="宋体"/>
          <w:sz w:val="28"/>
          <w:szCs w:val="28"/>
          <w:lang w:val="en-US" w:eastAsia="zh-CN"/>
        </w:rPr>
        <w:t>31</w:t>
      </w:r>
      <w:r>
        <w:rPr>
          <w:rFonts w:hint="eastAsia" w:ascii="宋体" w:hAnsi="宋体" w:cs="宋体"/>
          <w:sz w:val="28"/>
          <w:szCs w:val="28"/>
        </w:rPr>
        <w:t>日我市</w:t>
      </w:r>
      <w:r>
        <w:rPr>
          <w:rFonts w:hint="eastAsia" w:ascii="宋体" w:hAnsi="宋体" w:cs="宋体"/>
          <w:sz w:val="28"/>
          <w:szCs w:val="28"/>
          <w:lang w:val="en-US" w:eastAsia="zh-CN"/>
        </w:rPr>
        <w:t>大部分县（市、区）出现气象轻旱。2025年1月全市降雨仍然稀少，旱情进一步发展。</w:t>
      </w:r>
    </w:p>
    <w:p w14:paraId="3B440CB2">
      <w:pPr>
        <w:spacing w:line="560" w:lineRule="exact"/>
        <w:ind w:firstLine="562" w:firstLineChars="200"/>
        <w:rPr>
          <w:rFonts w:hint="default" w:ascii="宋体" w:hAnsi="宋体" w:eastAsia="宋体" w:cs="宋体"/>
          <w:sz w:val="28"/>
          <w:szCs w:val="28"/>
          <w:lang w:val="en-US" w:eastAsia="zh-CN"/>
        </w:rPr>
      </w:pPr>
      <w:r>
        <w:rPr>
          <w:rFonts w:hint="eastAsia" w:ascii="宋体" w:hAnsi="宋体" w:cs="宋体"/>
          <w:b/>
          <w:bCs/>
          <w:sz w:val="28"/>
          <w:szCs w:val="28"/>
          <w:lang w:val="en-US" w:eastAsia="zh-CN"/>
        </w:rPr>
        <w:t>六、高温</w:t>
      </w:r>
    </w:p>
    <w:p w14:paraId="72F4D549">
      <w:pPr>
        <w:pageBreakBefore w:val="0"/>
        <w:kinsoku/>
        <w:wordWrap/>
        <w:overflowPunct/>
        <w:topLinePunct w:val="0"/>
        <w:autoSpaceDE/>
        <w:autoSpaceDN/>
        <w:bidi w:val="0"/>
        <w:spacing w:line="240" w:lineRule="auto"/>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rPr>
        <w:t>年，我市各县（市、区）均出现了日最高气温≥37℃的高温天气；其中福州市区、闽清、永泰、闽侯≥35℃的高温日数</w:t>
      </w:r>
      <w:r>
        <w:rPr>
          <w:rFonts w:hint="eastAsia" w:ascii="宋体" w:hAnsi="宋体" w:cs="宋体"/>
          <w:sz w:val="28"/>
          <w:szCs w:val="28"/>
          <w:lang w:val="en-US" w:eastAsia="zh-CN"/>
        </w:rPr>
        <w:t>达56</w:t>
      </w:r>
      <w:r>
        <w:rPr>
          <w:rFonts w:hint="eastAsia" w:ascii="宋体" w:hAnsi="宋体" w:cs="宋体"/>
          <w:sz w:val="28"/>
          <w:szCs w:val="28"/>
        </w:rPr>
        <w:t>～</w:t>
      </w:r>
      <w:r>
        <w:rPr>
          <w:rFonts w:hint="eastAsia" w:ascii="宋体" w:hAnsi="宋体" w:cs="宋体"/>
          <w:sz w:val="28"/>
          <w:szCs w:val="28"/>
          <w:lang w:val="en-US" w:eastAsia="zh-CN"/>
        </w:rPr>
        <w:t>70</w:t>
      </w:r>
      <w:r>
        <w:rPr>
          <w:rFonts w:hint="eastAsia" w:ascii="宋体" w:hAnsi="宋体" w:cs="宋体"/>
          <w:sz w:val="28"/>
          <w:szCs w:val="28"/>
        </w:rPr>
        <w:t>天，</w:t>
      </w:r>
      <w:r>
        <w:rPr>
          <w:rFonts w:hint="eastAsia" w:ascii="宋体" w:hAnsi="宋体" w:cs="宋体"/>
          <w:sz w:val="28"/>
          <w:szCs w:val="28"/>
          <w:lang w:val="en-US" w:eastAsia="zh-CN"/>
        </w:rPr>
        <w:t>福州市区、永泰、闽清</w:t>
      </w:r>
      <w:r>
        <w:rPr>
          <w:rFonts w:hint="eastAsia" w:ascii="宋体" w:hAnsi="宋体" w:cs="宋体"/>
          <w:sz w:val="28"/>
          <w:szCs w:val="28"/>
        </w:rPr>
        <w:t>≥37℃的高温日数</w:t>
      </w:r>
      <w:r>
        <w:rPr>
          <w:rFonts w:hint="eastAsia" w:ascii="宋体" w:hAnsi="宋体" w:cs="宋体"/>
          <w:sz w:val="28"/>
          <w:szCs w:val="28"/>
          <w:lang w:val="en-US" w:eastAsia="zh-CN"/>
        </w:rPr>
        <w:t>达31</w:t>
      </w:r>
      <w:r>
        <w:rPr>
          <w:rFonts w:hint="eastAsia" w:ascii="宋体" w:hAnsi="宋体" w:cs="宋体"/>
          <w:sz w:val="28"/>
          <w:szCs w:val="28"/>
        </w:rPr>
        <w:t>～</w:t>
      </w:r>
      <w:r>
        <w:rPr>
          <w:rFonts w:hint="eastAsia" w:ascii="宋体" w:hAnsi="宋体" w:cs="宋体"/>
          <w:sz w:val="28"/>
          <w:szCs w:val="28"/>
          <w:lang w:val="en-US" w:eastAsia="zh-CN"/>
        </w:rPr>
        <w:t>46</w:t>
      </w:r>
      <w:r>
        <w:rPr>
          <w:rFonts w:hint="eastAsia" w:ascii="宋体" w:hAnsi="宋体" w:cs="宋体"/>
          <w:sz w:val="28"/>
          <w:szCs w:val="28"/>
        </w:rPr>
        <w:t>天。持续时间较长、强度较强的高温过程有2次，分别出现在</w:t>
      </w:r>
      <w:r>
        <w:rPr>
          <w:rFonts w:hint="eastAsia" w:ascii="宋体" w:hAnsi="宋体" w:cs="宋体"/>
          <w:sz w:val="28"/>
          <w:szCs w:val="28"/>
          <w:lang w:val="en-US" w:eastAsia="zh-CN"/>
        </w:rPr>
        <w:t>7</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w:t>
      </w:r>
      <w:r>
        <w:rPr>
          <w:rFonts w:hint="eastAsia" w:ascii="宋体" w:hAnsi="宋体" w:cs="宋体"/>
          <w:sz w:val="28"/>
          <w:szCs w:val="28"/>
          <w:lang w:val="en-US" w:eastAsia="zh-CN"/>
        </w:rPr>
        <w:t>22</w:t>
      </w:r>
      <w:r>
        <w:rPr>
          <w:rFonts w:hint="eastAsia" w:ascii="宋体" w:hAnsi="宋体" w:cs="宋体"/>
          <w:sz w:val="28"/>
          <w:szCs w:val="28"/>
        </w:rPr>
        <w:t>日、</w:t>
      </w:r>
      <w:r>
        <w:rPr>
          <w:rFonts w:hint="eastAsia" w:ascii="宋体" w:hAnsi="宋体" w:cs="宋体"/>
          <w:sz w:val="28"/>
          <w:szCs w:val="28"/>
          <w:lang w:val="en-US" w:eastAsia="zh-CN"/>
        </w:rPr>
        <w:t>8</w:t>
      </w:r>
      <w:r>
        <w:rPr>
          <w:rFonts w:hint="eastAsia" w:ascii="宋体" w:hAnsi="宋体" w:cs="宋体"/>
          <w:sz w:val="28"/>
          <w:szCs w:val="28"/>
        </w:rPr>
        <w:t>月</w:t>
      </w: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12</w:t>
      </w:r>
      <w:r>
        <w:rPr>
          <w:rFonts w:hint="eastAsia" w:ascii="宋体" w:hAnsi="宋体" w:cs="宋体"/>
          <w:sz w:val="28"/>
          <w:szCs w:val="28"/>
        </w:rPr>
        <w:t>日，分述如下：</w:t>
      </w:r>
    </w:p>
    <w:p w14:paraId="5A664C2A">
      <w:pPr>
        <w:pageBreakBefore w:val="0"/>
        <w:kinsoku/>
        <w:wordWrap/>
        <w:overflowPunct/>
        <w:topLinePunct w:val="0"/>
        <w:autoSpaceDE/>
        <w:autoSpaceDN/>
        <w:bidi w:val="0"/>
        <w:spacing w:line="240" w:lineRule="auto"/>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sz w:val="28"/>
          <w:szCs w:val="28"/>
          <w:lang w:val="en-US" w:eastAsia="zh-CN"/>
        </w:rPr>
        <w:t>7</w:t>
      </w:r>
      <w:r>
        <w:rPr>
          <w:rFonts w:hint="eastAsia" w:ascii="宋体" w:hAnsi="宋体" w:cs="宋体"/>
          <w:sz w:val="28"/>
          <w:szCs w:val="28"/>
        </w:rPr>
        <w:t>月</w:t>
      </w:r>
      <w:r>
        <w:rPr>
          <w:rFonts w:hint="eastAsia" w:ascii="宋体" w:hAnsi="宋体" w:cs="宋体"/>
          <w:sz w:val="28"/>
          <w:szCs w:val="28"/>
          <w:lang w:val="en-US" w:eastAsia="zh-CN"/>
        </w:rPr>
        <w:t>3</w:t>
      </w:r>
      <w:r>
        <w:rPr>
          <w:rFonts w:hint="eastAsia" w:ascii="宋体" w:hAnsi="宋体" w:cs="宋体"/>
          <w:sz w:val="28"/>
          <w:szCs w:val="28"/>
        </w:rPr>
        <w:t>～</w:t>
      </w:r>
      <w:r>
        <w:rPr>
          <w:rFonts w:hint="eastAsia" w:ascii="宋体" w:hAnsi="宋体" w:cs="宋体"/>
          <w:sz w:val="28"/>
          <w:szCs w:val="28"/>
          <w:lang w:val="en-US" w:eastAsia="zh-CN"/>
        </w:rPr>
        <w:t>22</w:t>
      </w:r>
      <w:r>
        <w:rPr>
          <w:rFonts w:hint="eastAsia" w:ascii="宋体" w:hAnsi="宋体" w:cs="宋体"/>
          <w:sz w:val="28"/>
          <w:szCs w:val="28"/>
        </w:rPr>
        <w:t>日，我市出现持续性高温天气</w:t>
      </w:r>
      <w:r>
        <w:rPr>
          <w:rFonts w:hint="eastAsia" w:ascii="宋体" w:hAnsi="宋体" w:cs="宋体"/>
          <w:sz w:val="28"/>
          <w:szCs w:val="28"/>
          <w:lang w:eastAsia="zh-CN"/>
        </w:rPr>
        <w:t>；</w:t>
      </w:r>
      <w:r>
        <w:rPr>
          <w:rFonts w:hint="eastAsia" w:ascii="宋体" w:hAnsi="宋体" w:cs="宋体"/>
          <w:sz w:val="28"/>
          <w:szCs w:val="28"/>
          <w:lang w:val="en-US" w:eastAsia="zh-CN"/>
        </w:rPr>
        <w:t>其中</w:t>
      </w:r>
      <w:r>
        <w:rPr>
          <w:rFonts w:hint="eastAsia" w:ascii="宋体" w:hAnsi="宋体" w:cs="宋体"/>
          <w:sz w:val="28"/>
          <w:szCs w:val="28"/>
        </w:rPr>
        <w:t>7月</w:t>
      </w:r>
      <w:r>
        <w:rPr>
          <w:rFonts w:hint="eastAsia" w:ascii="宋体" w:hAnsi="宋体" w:cs="宋体"/>
          <w:sz w:val="28"/>
          <w:szCs w:val="28"/>
          <w:lang w:val="en-US" w:eastAsia="zh-CN"/>
        </w:rPr>
        <w:t>1</w:t>
      </w:r>
      <w:r>
        <w:rPr>
          <w:rFonts w:hint="eastAsia" w:ascii="宋体" w:hAnsi="宋体" w:cs="宋体"/>
          <w:sz w:val="28"/>
          <w:szCs w:val="28"/>
        </w:rPr>
        <w:t>9日</w:t>
      </w:r>
      <w:r>
        <w:rPr>
          <w:rFonts w:hint="eastAsia" w:ascii="宋体" w:hAnsi="宋体" w:cs="宋体"/>
          <w:sz w:val="28"/>
          <w:szCs w:val="28"/>
          <w:lang w:val="en-US" w:eastAsia="zh-CN"/>
        </w:rPr>
        <w:t>福州市区、闽清、永泰、闽侯和长乐最高气温均超过39℃</w:t>
      </w:r>
      <w:r>
        <w:rPr>
          <w:rFonts w:hint="eastAsia" w:ascii="宋体" w:hAnsi="宋体" w:cs="宋体"/>
          <w:sz w:val="28"/>
          <w:szCs w:val="28"/>
        </w:rPr>
        <w:t>，</w:t>
      </w:r>
      <w:r>
        <w:rPr>
          <w:rFonts w:hint="eastAsia" w:ascii="宋体" w:hAnsi="宋体" w:cs="宋体"/>
          <w:sz w:val="28"/>
          <w:szCs w:val="28"/>
          <w:lang w:val="en-US" w:eastAsia="zh-CN"/>
        </w:rPr>
        <w:t>以</w:t>
      </w:r>
      <w:r>
        <w:rPr>
          <w:rFonts w:hint="eastAsia" w:ascii="宋体" w:hAnsi="宋体" w:cs="宋体"/>
          <w:sz w:val="28"/>
          <w:szCs w:val="28"/>
        </w:rPr>
        <w:t>福州市区40</w:t>
      </w:r>
      <w:r>
        <w:rPr>
          <w:rFonts w:hint="eastAsia" w:ascii="宋体" w:hAnsi="宋体" w:cs="宋体"/>
          <w:sz w:val="28"/>
          <w:szCs w:val="28"/>
          <w:lang w:val="en-US" w:eastAsia="zh-CN"/>
        </w:rPr>
        <w:t>.8</w:t>
      </w:r>
      <w:r>
        <w:rPr>
          <w:rFonts w:hint="eastAsia" w:ascii="宋体" w:hAnsi="宋体" w:cs="宋体"/>
          <w:sz w:val="28"/>
          <w:szCs w:val="28"/>
        </w:rPr>
        <w:t>℃</w:t>
      </w:r>
      <w:r>
        <w:rPr>
          <w:rFonts w:hint="eastAsia" w:ascii="宋体" w:hAnsi="宋体" w:cs="宋体"/>
          <w:sz w:val="28"/>
          <w:szCs w:val="28"/>
          <w:lang w:val="en-US" w:eastAsia="zh-CN"/>
        </w:rPr>
        <w:t>为最高</w:t>
      </w:r>
      <w:r>
        <w:rPr>
          <w:rFonts w:hint="eastAsia" w:ascii="宋体" w:hAnsi="宋体" w:cs="宋体"/>
          <w:sz w:val="28"/>
          <w:szCs w:val="28"/>
        </w:rPr>
        <w:t>。</w:t>
      </w:r>
    </w:p>
    <w:p w14:paraId="70E7D4B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cs="宋体"/>
          <w:sz w:val="28"/>
          <w:szCs w:val="28"/>
          <w:lang w:eastAsia="zh-CN"/>
        </w:rPr>
      </w:pPr>
      <w:r>
        <w:rPr>
          <w:rFonts w:hint="eastAsia" w:ascii="宋体" w:hAnsi="宋体" w:cs="宋体"/>
          <w:sz w:val="28"/>
          <w:szCs w:val="28"/>
        </w:rPr>
        <w:t>2.8月</w:t>
      </w: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12</w:t>
      </w:r>
      <w:r>
        <w:rPr>
          <w:rFonts w:hint="eastAsia" w:ascii="宋体" w:hAnsi="宋体" w:cs="宋体"/>
          <w:sz w:val="28"/>
          <w:szCs w:val="28"/>
        </w:rPr>
        <w:t>日，我市出现持续性高温天气</w:t>
      </w:r>
      <w:r>
        <w:rPr>
          <w:rFonts w:hint="eastAsia" w:ascii="宋体" w:hAnsi="宋体" w:cs="宋体"/>
          <w:sz w:val="28"/>
          <w:szCs w:val="28"/>
          <w:lang w:eastAsia="zh-CN"/>
        </w:rPr>
        <w:t>；</w:t>
      </w:r>
      <w:r>
        <w:rPr>
          <w:rFonts w:hint="eastAsia" w:ascii="宋体" w:hAnsi="宋体" w:cs="宋体"/>
          <w:sz w:val="28"/>
          <w:szCs w:val="28"/>
          <w:lang w:val="en-US" w:eastAsia="zh-CN"/>
        </w:rPr>
        <w:t>其中3</w:t>
      </w:r>
      <w:r>
        <w:rPr>
          <w:rFonts w:hint="eastAsia" w:ascii="宋体" w:hAnsi="宋体" w:cs="宋体"/>
          <w:sz w:val="28"/>
          <w:szCs w:val="28"/>
        </w:rPr>
        <w:t>日</w:t>
      </w:r>
      <w:r>
        <w:rPr>
          <w:rFonts w:hint="eastAsia" w:ascii="宋体" w:hAnsi="宋体" w:cs="宋体"/>
          <w:sz w:val="28"/>
          <w:szCs w:val="28"/>
          <w:lang w:val="en-US" w:eastAsia="zh-CN"/>
        </w:rPr>
        <w:t>闽清、闽侯、福州市区和永泰最高气温超过39℃，以永泰40.2</w:t>
      </w:r>
      <w:r>
        <w:rPr>
          <w:rFonts w:hint="eastAsia" w:ascii="宋体" w:hAnsi="宋体" w:cs="宋体"/>
          <w:sz w:val="28"/>
          <w:szCs w:val="28"/>
        </w:rPr>
        <w:t>℃为最高</w:t>
      </w:r>
      <w:r>
        <w:rPr>
          <w:rFonts w:hint="eastAsia" w:ascii="宋体" w:hAnsi="宋体" w:cs="宋体"/>
          <w:sz w:val="28"/>
          <w:szCs w:val="28"/>
          <w:lang w:eastAsia="zh-CN"/>
        </w:rPr>
        <w:t>。</w:t>
      </w:r>
    </w:p>
    <w:p w14:paraId="748AF315">
      <w:pPr>
        <w:spacing w:line="560" w:lineRule="exact"/>
        <w:jc w:val="center"/>
        <w:rPr>
          <w:b/>
          <w:bCs/>
          <w:color w:val="FF0000"/>
          <w:sz w:val="28"/>
          <w:szCs w:val="28"/>
          <w:highlight w:val="none"/>
        </w:rPr>
      </w:pPr>
      <w:r>
        <w:rPr>
          <w:rFonts w:hint="eastAsia"/>
          <w:b/>
          <w:bCs/>
          <w:sz w:val="28"/>
          <w:szCs w:val="28"/>
          <w:highlight w:val="none"/>
        </w:rPr>
        <w:t>第三章</w:t>
      </w:r>
      <w:r>
        <w:rPr>
          <w:b/>
          <w:bCs/>
          <w:sz w:val="28"/>
          <w:szCs w:val="28"/>
          <w:highlight w:val="none"/>
        </w:rPr>
        <w:t xml:space="preserve">  </w:t>
      </w:r>
      <w:r>
        <w:rPr>
          <w:rFonts w:hint="eastAsia"/>
          <w:b/>
          <w:bCs/>
          <w:sz w:val="28"/>
          <w:szCs w:val="28"/>
          <w:highlight w:val="none"/>
        </w:rPr>
        <w:t>专题气候影响评价</w:t>
      </w:r>
    </w:p>
    <w:p w14:paraId="156DDFF3">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eastAsia="宋体"/>
          <w:color w:val="333333"/>
          <w:sz w:val="21"/>
          <w:szCs w:val="21"/>
        </w:rPr>
      </w:pPr>
      <w:r>
        <w:rPr>
          <w:rStyle w:val="10"/>
          <w:rFonts w:hint="eastAsia" w:ascii="宋体" w:hAnsi="宋体" w:eastAsia="宋体" w:cs="宋体"/>
          <w:bCs/>
          <w:color w:val="333333"/>
          <w:sz w:val="28"/>
          <w:szCs w:val="28"/>
        </w:rPr>
        <w:t>一、气候与农业</w:t>
      </w:r>
    </w:p>
    <w:p w14:paraId="6C516E7F">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color w:val="333333"/>
          <w:sz w:val="21"/>
          <w:szCs w:val="21"/>
        </w:rPr>
      </w:pPr>
      <w:r>
        <w:rPr>
          <w:rFonts w:hint="eastAsia" w:ascii="宋体" w:hAnsi="宋体" w:eastAsia="宋体" w:cs="宋体"/>
          <w:color w:val="333333"/>
          <w:sz w:val="28"/>
          <w:szCs w:val="28"/>
        </w:rPr>
        <w:t>2024年农业生产气象条件总体以正常为主，受台风影响，部分农作物发生倒伏和机械损伤，局部低洼农田发生田间渍涝，并诱发农作物病害侵染。主要农作物影响分述如下：</w:t>
      </w:r>
    </w:p>
    <w:p w14:paraId="7336903A">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333333"/>
          <w:sz w:val="21"/>
          <w:szCs w:val="21"/>
        </w:rPr>
      </w:pPr>
      <w:r>
        <w:rPr>
          <w:rFonts w:hint="eastAsia" w:ascii="宋体" w:hAnsi="宋体" w:eastAsia="宋体" w:cs="宋体"/>
          <w:b/>
          <w:color w:val="333333"/>
          <w:sz w:val="28"/>
          <w:szCs w:val="28"/>
        </w:rPr>
        <w:t>1.粮油作物</w:t>
      </w:r>
      <w:r>
        <w:rPr>
          <w:rFonts w:hint="eastAsia" w:ascii="宋体" w:hAnsi="宋体" w:eastAsia="宋体" w:cs="宋体"/>
          <w:color w:val="333333"/>
          <w:sz w:val="28"/>
          <w:szCs w:val="28"/>
        </w:rPr>
        <w:t>：2024年粮油作物生产气象条件总体正常。其中水稻生长条件正常，甘薯、花生、马铃薯正常至偏好。</w:t>
      </w:r>
    </w:p>
    <w:p w14:paraId="5CFE6283">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333333"/>
          <w:sz w:val="21"/>
          <w:szCs w:val="21"/>
        </w:rPr>
      </w:pPr>
      <w:r>
        <w:rPr>
          <w:rFonts w:hint="eastAsia" w:ascii="宋体" w:hAnsi="宋体" w:eastAsia="宋体" w:cs="宋体"/>
          <w:b/>
          <w:color w:val="333333"/>
          <w:sz w:val="28"/>
          <w:szCs w:val="28"/>
        </w:rPr>
        <w:t>（1）水稻</w:t>
      </w:r>
      <w:r>
        <w:rPr>
          <w:rFonts w:hint="eastAsia" w:ascii="宋体" w:hAnsi="宋体" w:eastAsia="宋体" w:cs="宋体"/>
          <w:color w:val="333333"/>
          <w:sz w:val="28"/>
          <w:szCs w:val="28"/>
        </w:rPr>
        <w:t>：</w:t>
      </w:r>
    </w:p>
    <w:p w14:paraId="0663875C">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color w:val="000000" w:themeColor="text1"/>
          <w:sz w:val="21"/>
          <w:szCs w:val="21"/>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2024年双季早稻生育期间，秧苗期、分蘖期、幼穗发育期、灌浆期和收晒期均较为有利，抽穗扬花期遇降水相对集中期，对扬花授粉有不利影响，亩有效穗数略偏多，结实率和千粒重均正常，单产气候年景属平年偏丰年景。</w:t>
      </w:r>
    </w:p>
    <w:p w14:paraId="3E4EAC2B">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2024年中稻生育期间气象条件，秧苗期、分蘖期、烤田期、收晒期较为有利，幼穗发育期、抽穗杨花期略为不利，灌浆期以正常为主。幼穗发育期受“格美”台风影响，局部地区有灾情；8月中旬出现持续性暴雨过程对处于抽穗扬花期的中稻有不利影响，出现“雨洗禾花”现象。单产气候年景属平年年景。</w:t>
      </w:r>
    </w:p>
    <w:p w14:paraId="4137A47A">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2024年双季晚稻生育期间气象条件，秧苗期、灌浆期均较为有利，分蘖期、烤田期、收晒期略为不利，幼穗发育期、抽穗杨花期以正常为主。受台风“康妮”影响有明显风雨，对双季晚稻收晒有不利影响，亩有效穗数正常，结实率和千粒重略偏大，单产气候年景属平年偏丰年景。</w:t>
      </w:r>
    </w:p>
    <w:p w14:paraId="0EEEA75D">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hint="eastAsia" w:ascii="Times New Roman" w:hAnsi="Times New Roman"/>
          <w:color w:val="000000" w:themeColor="text1"/>
          <w:sz w:val="21"/>
          <w:szCs w:val="21"/>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（2）马铃薯</w:t>
      </w:r>
      <w:r>
        <w:rPr>
          <w:rFonts w:hint="eastAsia" w:ascii="宋体" w:hAnsi="宋体" w:eastAsia="宋体" w:cs="宋体"/>
          <w:color w:val="000000" w:themeColor="text1"/>
          <w:sz w:val="28"/>
          <w:szCs w:val="28"/>
          <w14:textFill>
            <w14:solidFill>
              <w14:schemeClr w14:val="tx1"/>
            </w14:solidFill>
          </w14:textFill>
        </w:rPr>
        <w:t>：2024年冬种马铃薯生育期间，光温条件以正常为主，1月21～24日受寒潮影响，处幼苗期的马铃薯发生一定程度低温霜冻，气候年景属平年年景。</w:t>
      </w:r>
    </w:p>
    <w:p w14:paraId="3472CF63">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000000" w:themeColor="text1"/>
          <w:sz w:val="21"/>
          <w:szCs w:val="21"/>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（3）花生</w:t>
      </w:r>
      <w:r>
        <w:rPr>
          <w:rFonts w:hint="eastAsia" w:ascii="宋体" w:hAnsi="宋体" w:eastAsia="宋体" w:cs="宋体"/>
          <w:color w:val="000000" w:themeColor="text1"/>
          <w:sz w:val="28"/>
          <w:szCs w:val="28"/>
          <w14:textFill>
            <w14:solidFill>
              <w14:schemeClr w14:val="tx1"/>
            </w14:solidFill>
          </w14:textFill>
        </w:rPr>
        <w:t>：2024年花生生育期间，光温条件良好，降水较充足，土壤墒情总体较好，台风、暴雨、干旱等灾害性天气影响总体较轻，台风降水使土壤墒情改善，有利于秋花生的播种出苗，花生生产气象条件总体正常，气候年景属平年偏丰年景。</w:t>
      </w:r>
    </w:p>
    <w:p w14:paraId="6EB0C3A5">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000000" w:themeColor="text1"/>
          <w:sz w:val="21"/>
          <w:szCs w:val="21"/>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（4）甘薯</w:t>
      </w:r>
      <w:r>
        <w:rPr>
          <w:rFonts w:hint="eastAsia" w:ascii="宋体" w:hAnsi="宋体" w:eastAsia="宋体" w:cs="宋体"/>
          <w:color w:val="000000" w:themeColor="text1"/>
          <w:sz w:val="28"/>
          <w:szCs w:val="28"/>
          <w14:textFill>
            <w14:solidFill>
              <w14:schemeClr w14:val="tx1"/>
            </w14:solidFill>
          </w14:textFill>
        </w:rPr>
        <w:t>：2024年甘薯生育期间，光温条件正常，降水较充足，台风、暴雨、干旱等灾害性天气影响总体较轻，甘薯生产气象条件总体正常，气候年景属平年年景。</w:t>
      </w:r>
    </w:p>
    <w:p w14:paraId="1521684B">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2.蔬菜</w:t>
      </w:r>
      <w:r>
        <w:rPr>
          <w:rFonts w:hint="eastAsia" w:ascii="宋体" w:hAnsi="宋体" w:eastAsia="宋体" w:cs="宋体"/>
          <w:color w:val="000000" w:themeColor="text1"/>
          <w:sz w:val="28"/>
          <w:szCs w:val="28"/>
          <w14:textFill>
            <w14:solidFill>
              <w14:schemeClr w14:val="tx1"/>
            </w14:solidFill>
          </w14:textFill>
        </w:rPr>
        <w:t>：2024年蔬菜生产气象条件总体正常，大部分茬口蔬菜长势良好，但部分乡镇蔬菜遭受一定程度</w:t>
      </w:r>
      <w:r>
        <w:rPr>
          <w:rFonts w:hint="eastAsia" w:ascii="宋体" w:hAnsi="宋体" w:cs="宋体"/>
          <w:color w:val="000000" w:themeColor="text1"/>
          <w:sz w:val="28"/>
          <w:szCs w:val="28"/>
          <w:lang w:val="en-US" w:eastAsia="zh-CN"/>
          <w14:textFill>
            <w14:solidFill>
              <w14:schemeClr w14:val="tx1"/>
            </w14:solidFill>
          </w14:textFill>
        </w:rPr>
        <w:t>的</w:t>
      </w:r>
      <w:r>
        <w:rPr>
          <w:rFonts w:hint="eastAsia" w:ascii="宋体" w:hAnsi="宋体" w:eastAsia="宋体" w:cs="宋体"/>
          <w:color w:val="000000" w:themeColor="text1"/>
          <w:sz w:val="28"/>
          <w:szCs w:val="28"/>
          <w14:textFill>
            <w14:solidFill>
              <w14:schemeClr w14:val="tx1"/>
            </w14:solidFill>
          </w14:textFill>
        </w:rPr>
        <w:t>寒冻害、渍涝、台风等气象灾害</w:t>
      </w:r>
      <w:r>
        <w:rPr>
          <w:rFonts w:hint="eastAsia" w:ascii="宋体" w:hAnsi="宋体" w:cs="宋体"/>
          <w:color w:val="000000" w:themeColor="text1"/>
          <w:sz w:val="28"/>
          <w:szCs w:val="28"/>
          <w:lang w:val="en-US" w:eastAsia="zh-CN"/>
          <w14:textFill>
            <w14:solidFill>
              <w14:schemeClr w14:val="tx1"/>
            </w14:solidFill>
          </w14:textFill>
        </w:rPr>
        <w:t>影响</w:t>
      </w:r>
      <w:r>
        <w:rPr>
          <w:rFonts w:hint="eastAsia" w:ascii="宋体" w:hAnsi="宋体" w:eastAsia="宋体" w:cs="宋体"/>
          <w:color w:val="000000" w:themeColor="text1"/>
          <w:sz w:val="28"/>
          <w:szCs w:val="28"/>
          <w14:textFill>
            <w14:solidFill>
              <w14:schemeClr w14:val="tx1"/>
            </w14:solidFill>
          </w14:textFill>
        </w:rPr>
        <w:t>。</w:t>
      </w:r>
    </w:p>
    <w:p w14:paraId="31EFEA9C">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寒冻害：1月21～24日受寒潮影响，我市气温持续下降，日最低气温过程降温幅度达9～12℃，影响设施大棚蔬菜及保护地育苗、内陆和沿海北部及中高海拔山区处花蕾期的花菜等露地蔬菜发生一定程度寒冻害。</w:t>
      </w:r>
    </w:p>
    <w:p w14:paraId="3A0E2803">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渍涝：6月9～18日我市出现持续性强降雨过程，此次强降雨过程时间长、累计雨量大，对蔬菜作物生产造成了不利影响，福清等部分地区有灾情。</w:t>
      </w:r>
    </w:p>
    <w:p w14:paraId="1B307DA7">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台风：第3号台风“格美”对我市造成严重影响，7月24～28日出现大暴雨到特大暴雨，沿海地区出现12</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14</w:t>
      </w:r>
      <w:r>
        <w:rPr>
          <w:rFonts w:hint="eastAsia" w:ascii="宋体" w:hAnsi="宋体" w:eastAsia="宋体" w:cs="宋体"/>
          <w:color w:val="000000" w:themeColor="text1"/>
          <w:sz w:val="28"/>
          <w:szCs w:val="28"/>
          <w14:textFill>
            <w14:solidFill>
              <w14:schemeClr w14:val="tx1"/>
            </w14:solidFill>
          </w14:textFill>
        </w:rPr>
        <w:t>级以上大风，部分地区发生洪涝和田间渍涝，局部农田冲毁，蔬菜作物机械损伤和倒伏，病害发展，部分地区出现较重灾情。</w:t>
      </w:r>
    </w:p>
    <w:p w14:paraId="7959B204">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color w:val="333333"/>
          <w:sz w:val="28"/>
          <w:szCs w:val="28"/>
        </w:rPr>
        <w:t>3.水果</w:t>
      </w:r>
      <w:r>
        <w:rPr>
          <w:rFonts w:hint="eastAsia" w:ascii="宋体" w:hAnsi="宋体" w:eastAsia="宋体" w:cs="宋体"/>
          <w:color w:val="333333"/>
          <w:sz w:val="28"/>
          <w:szCs w:val="28"/>
        </w:rPr>
        <w:t>：</w:t>
      </w:r>
      <w:r>
        <w:rPr>
          <w:rFonts w:hint="eastAsia" w:ascii="宋体" w:hAnsi="宋体" w:eastAsia="宋体" w:cs="宋体"/>
          <w:color w:val="000000" w:themeColor="text1"/>
          <w:sz w:val="28"/>
          <w:szCs w:val="28"/>
          <w14:textFill>
            <w14:solidFill>
              <w14:schemeClr w14:val="tx1"/>
            </w14:solidFill>
          </w14:textFill>
        </w:rPr>
        <w:t>2024年光温条件总体较好，低温冻害、台风、暴雨、干旱等灾害性天气影响总体较轻，台风影响期间部分地区出现暴雨到大暴雨天气，对果树生产有不利影响，局部有灾情，但降水天气过程使土壤墒情改善，利于促发果树秋梢，橄榄、枇杷等特色水果生产属正常至偏好年景。</w:t>
      </w:r>
    </w:p>
    <w:p w14:paraId="6484FDF4">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Style w:val="10"/>
          <w:rFonts w:ascii="宋体" w:hAnsi="宋体" w:eastAsia="宋体" w:cs="宋体"/>
          <w:bCs/>
          <w:color w:val="333333"/>
          <w:sz w:val="28"/>
          <w:szCs w:val="28"/>
        </w:rPr>
      </w:pPr>
      <w:r>
        <w:rPr>
          <w:rStyle w:val="10"/>
          <w:rFonts w:hint="eastAsia" w:ascii="宋体" w:hAnsi="宋体" w:eastAsia="宋体" w:cs="宋体"/>
          <w:bCs/>
          <w:color w:val="333333"/>
          <w:sz w:val="28"/>
          <w:szCs w:val="28"/>
        </w:rPr>
        <w:t>二、气候与渔业</w:t>
      </w:r>
    </w:p>
    <w:p w14:paraId="173D14DA">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eastAsia="宋体"/>
          <w:color w:val="333333"/>
          <w:sz w:val="21"/>
          <w:szCs w:val="21"/>
        </w:rPr>
      </w:pPr>
      <w:r>
        <w:rPr>
          <w:rFonts w:hint="eastAsia" w:ascii="宋体" w:hAnsi="宋体" w:eastAsia="宋体" w:cs="宋体"/>
          <w:color w:val="333333"/>
          <w:sz w:val="28"/>
          <w:szCs w:val="28"/>
        </w:rPr>
        <w:t>2024年台风、暴雨、高温对水产生产影响较小，1～11月，全市水产品总量318.8万吨，比增3.5%</w:t>
      </w:r>
      <w:r>
        <w:rPr>
          <w:rFonts w:hint="eastAsia" w:ascii="宋体" w:hAnsi="宋体" w:eastAsia="宋体" w:cs="宋体"/>
          <w:color w:val="000000"/>
          <w:sz w:val="28"/>
          <w:szCs w:val="28"/>
        </w:rPr>
        <w:t>。</w:t>
      </w:r>
    </w:p>
    <w:p w14:paraId="123D9625">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333333"/>
          <w:sz w:val="21"/>
          <w:szCs w:val="21"/>
        </w:rPr>
      </w:pPr>
      <w:r>
        <w:rPr>
          <w:rStyle w:val="10"/>
          <w:rFonts w:hint="eastAsia" w:ascii="宋体" w:hAnsi="宋体" w:eastAsia="宋体" w:cs="宋体"/>
          <w:bCs/>
          <w:color w:val="333333"/>
          <w:sz w:val="28"/>
          <w:szCs w:val="28"/>
        </w:rPr>
        <w:t>三、气候与林业</w:t>
      </w:r>
    </w:p>
    <w:p w14:paraId="2E544929">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color w:val="333333"/>
          <w:sz w:val="21"/>
          <w:szCs w:val="21"/>
          <w:highlight w:val="yellow"/>
        </w:rPr>
      </w:pPr>
      <w:r>
        <w:rPr>
          <w:rFonts w:hint="eastAsia" w:ascii="宋体" w:hAnsi="宋体" w:eastAsia="宋体" w:cs="宋体"/>
          <w:color w:val="333333"/>
          <w:sz w:val="28"/>
          <w:szCs w:val="28"/>
        </w:rPr>
        <w:t>1.2024年雨水较充沛，有利于植树造林，一般在雨水充沛期及时种植，年初虽有少许干旱，但对新种苗木生长保持基本无影响。</w:t>
      </w:r>
    </w:p>
    <w:p w14:paraId="443DF854">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color w:val="333333"/>
          <w:sz w:val="21"/>
          <w:szCs w:val="21"/>
        </w:rPr>
      </w:pPr>
      <w:r>
        <w:rPr>
          <w:rFonts w:hint="eastAsia" w:ascii="宋体" w:hAnsi="宋体" w:eastAsia="宋体" w:cs="宋体"/>
          <w:color w:val="333333"/>
          <w:sz w:val="28"/>
          <w:szCs w:val="28"/>
        </w:rPr>
        <w:t>2.2024年出现多次气象干旱，但森林防火工作未受到影响，全市未发生森林火灾。</w:t>
      </w:r>
    </w:p>
    <w:p w14:paraId="0CCA46D3">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333333"/>
          <w:sz w:val="21"/>
          <w:szCs w:val="21"/>
        </w:rPr>
      </w:pPr>
      <w:r>
        <w:rPr>
          <w:rStyle w:val="10"/>
          <w:rFonts w:hint="eastAsia" w:ascii="宋体" w:hAnsi="宋体" w:eastAsia="宋体" w:cs="宋体"/>
          <w:bCs/>
          <w:color w:val="333333"/>
          <w:sz w:val="28"/>
          <w:szCs w:val="28"/>
        </w:rPr>
        <w:t>四、气候与电力</w:t>
      </w:r>
    </w:p>
    <w:p w14:paraId="15B7197E">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宋体" w:hAnsi="宋体" w:eastAsia="宋体" w:cs="宋体"/>
          <w:color w:val="333333"/>
          <w:sz w:val="28"/>
          <w:szCs w:val="28"/>
        </w:rPr>
      </w:pPr>
      <w:r>
        <w:rPr>
          <w:rFonts w:hint="eastAsia" w:ascii="宋体" w:hAnsi="宋体" w:eastAsia="宋体" w:cs="宋体"/>
          <w:color w:val="333333"/>
          <w:sz w:val="28"/>
          <w:szCs w:val="28"/>
        </w:rPr>
        <w:t>2024年雨水较充沛，气象干旱较轻，有利于水电发电量的增长。2024年全市水电装机容量348.92万千瓦，同比增长2.61%；风电装机容量319.44万千瓦，同比增长3.57%。全年水电发电量89.16亿千瓦时，同比增长16.93%；风电发电量106.07亿千瓦时，同比增长9.47%。</w:t>
      </w:r>
    </w:p>
    <w:p w14:paraId="635537BB">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2" w:firstLineChars="200"/>
        <w:jc w:val="both"/>
        <w:textAlignment w:val="auto"/>
        <w:rPr>
          <w:rFonts w:ascii="Times New Roman" w:hAnsi="Times New Roman"/>
          <w:color w:val="333333"/>
          <w:sz w:val="21"/>
          <w:szCs w:val="21"/>
        </w:rPr>
      </w:pPr>
      <w:r>
        <w:rPr>
          <w:rStyle w:val="10"/>
          <w:rFonts w:hint="eastAsia" w:ascii="宋体" w:hAnsi="宋体" w:eastAsia="宋体" w:cs="宋体"/>
          <w:bCs/>
          <w:color w:val="333333"/>
          <w:sz w:val="28"/>
          <w:szCs w:val="28"/>
        </w:rPr>
        <w:t>五、气候与工业交通</w:t>
      </w:r>
    </w:p>
    <w:p w14:paraId="573B6299">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ascii="Times New Roman" w:hAnsi="Times New Roman"/>
          <w:color w:val="333333"/>
          <w:sz w:val="21"/>
          <w:szCs w:val="21"/>
        </w:rPr>
      </w:pPr>
      <w:r>
        <w:rPr>
          <w:rFonts w:hint="eastAsia" w:ascii="宋体" w:hAnsi="宋体" w:eastAsia="宋体" w:cs="宋体"/>
          <w:color w:val="333333"/>
          <w:sz w:val="28"/>
          <w:szCs w:val="28"/>
        </w:rPr>
        <w:t>2024年台风、暴雨影响较轻，全市工业经济总体保持平稳运行。1～11月规模以上工业增加值比增约9.1%。</w:t>
      </w:r>
    </w:p>
    <w:p w14:paraId="72C5D836">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宋体" w:hAnsi="宋体" w:cs="宋体"/>
          <w:sz w:val="28"/>
          <w:szCs w:val="28"/>
          <w:highlight w:val="none"/>
        </w:rPr>
      </w:pPr>
      <w:r>
        <w:rPr>
          <w:rFonts w:hint="eastAsia" w:ascii="宋体" w:hAnsi="宋体" w:cs="宋体"/>
          <w:b/>
          <w:bCs/>
          <w:sz w:val="28"/>
          <w:szCs w:val="28"/>
          <w:highlight w:val="none"/>
        </w:rPr>
        <w:t>六、气候与园林</w:t>
      </w:r>
    </w:p>
    <w:p w14:paraId="0542385C">
      <w:pPr>
        <w:pStyle w:val="7"/>
        <w:keepNext w:val="0"/>
        <w:keepLines w:val="0"/>
        <w:pageBreakBefore w:val="0"/>
        <w:widowControl/>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color w:val="333333"/>
          <w:sz w:val="28"/>
          <w:szCs w:val="28"/>
          <w:highlight w:val="none"/>
        </w:rPr>
      </w:pPr>
      <w:r>
        <w:rPr>
          <w:rFonts w:hint="eastAsia" w:ascii="宋体" w:hAnsi="宋体" w:cs="宋体"/>
          <w:color w:val="333333"/>
          <w:sz w:val="28"/>
          <w:szCs w:val="28"/>
          <w:highlight w:val="none"/>
        </w:rPr>
        <w:t>202</w:t>
      </w:r>
      <w:r>
        <w:rPr>
          <w:rFonts w:hint="eastAsia" w:ascii="宋体" w:hAnsi="宋体" w:cs="宋体"/>
          <w:color w:val="333333"/>
          <w:sz w:val="28"/>
          <w:szCs w:val="28"/>
          <w:highlight w:val="none"/>
          <w:lang w:val="en-US" w:eastAsia="zh-CN"/>
        </w:rPr>
        <w:t>4</w:t>
      </w:r>
      <w:r>
        <w:rPr>
          <w:rFonts w:hint="eastAsia" w:ascii="宋体" w:hAnsi="宋体" w:cs="宋体"/>
          <w:color w:val="333333"/>
          <w:sz w:val="28"/>
          <w:szCs w:val="28"/>
          <w:highlight w:val="none"/>
        </w:rPr>
        <w:t>年台风、暴雨影响较轻，公园开放和道路、街区绿化总体运行正常。主要的不利影响有：“</w:t>
      </w:r>
      <w:r>
        <w:rPr>
          <w:rFonts w:hint="eastAsia" w:ascii="宋体" w:hAnsi="宋体" w:cs="宋体"/>
          <w:color w:val="333333"/>
          <w:sz w:val="28"/>
          <w:szCs w:val="28"/>
          <w:highlight w:val="none"/>
          <w:lang w:val="en-US" w:eastAsia="zh-CN"/>
        </w:rPr>
        <w:t>格美</w:t>
      </w:r>
      <w:r>
        <w:rPr>
          <w:rFonts w:hint="eastAsia" w:ascii="宋体" w:hAnsi="宋体" w:cs="宋体"/>
          <w:color w:val="333333"/>
          <w:sz w:val="28"/>
          <w:szCs w:val="28"/>
          <w:highlight w:val="none"/>
        </w:rPr>
        <w:t>”台风影响期间，部分园林花卉受到影响；上半年</w:t>
      </w:r>
      <w:r>
        <w:rPr>
          <w:rFonts w:hint="eastAsia" w:ascii="宋体" w:hAnsi="宋体" w:cs="宋体"/>
          <w:color w:val="333333"/>
          <w:sz w:val="28"/>
          <w:szCs w:val="28"/>
          <w:highlight w:val="none"/>
          <w:lang w:val="en-US" w:eastAsia="zh-CN"/>
        </w:rPr>
        <w:t>出现</w:t>
      </w:r>
      <w:r>
        <w:rPr>
          <w:rFonts w:hint="eastAsia" w:ascii="宋体" w:hAnsi="宋体" w:cs="宋体"/>
          <w:color w:val="333333"/>
          <w:sz w:val="28"/>
          <w:szCs w:val="28"/>
          <w:highlight w:val="none"/>
        </w:rPr>
        <w:t>干旱不利于花卉、苗</w:t>
      </w:r>
      <w:r>
        <w:rPr>
          <w:rFonts w:hint="eastAsia" w:ascii="宋体" w:hAnsi="宋体" w:cs="宋体"/>
          <w:color w:val="333333"/>
          <w:sz w:val="28"/>
          <w:szCs w:val="28"/>
          <w:highlight w:val="none"/>
          <w:lang w:val="en-US" w:eastAsia="zh-CN"/>
        </w:rPr>
        <w:t>木</w:t>
      </w:r>
      <w:r>
        <w:rPr>
          <w:rFonts w:hint="eastAsia" w:ascii="宋体" w:hAnsi="宋体" w:cs="宋体"/>
          <w:color w:val="333333"/>
          <w:sz w:val="28"/>
          <w:szCs w:val="28"/>
          <w:highlight w:val="none"/>
        </w:rPr>
        <w:t>生长。年初和年底</w:t>
      </w:r>
      <w:r>
        <w:rPr>
          <w:rFonts w:hint="eastAsia" w:ascii="宋体" w:hAnsi="宋体" w:cs="宋体"/>
          <w:color w:val="333333"/>
          <w:sz w:val="28"/>
          <w:szCs w:val="28"/>
          <w:highlight w:val="none"/>
          <w:lang w:val="en-US" w:eastAsia="zh-CN"/>
        </w:rPr>
        <w:t>均有</w:t>
      </w:r>
      <w:r>
        <w:rPr>
          <w:rFonts w:hint="eastAsia" w:ascii="宋体" w:hAnsi="宋体" w:cs="宋体"/>
          <w:color w:val="333333"/>
          <w:sz w:val="28"/>
          <w:szCs w:val="28"/>
          <w:highlight w:val="none"/>
        </w:rPr>
        <w:t>低温和寒潮过程出现，但园林部门提前做好防护措施，冻害影响较轻。</w:t>
      </w:r>
    </w:p>
    <w:p w14:paraId="3AA174A6">
      <w:pPr>
        <w:spacing w:line="560" w:lineRule="exact"/>
        <w:jc w:val="center"/>
        <w:rPr>
          <w:rFonts w:hint="eastAsia"/>
          <w:b/>
          <w:bCs/>
          <w:sz w:val="28"/>
          <w:szCs w:val="28"/>
          <w:highlight w:val="none"/>
        </w:rPr>
      </w:pPr>
      <w:r>
        <w:rPr>
          <w:rFonts w:hint="eastAsia"/>
          <w:b/>
          <w:bCs/>
          <w:sz w:val="28"/>
          <w:szCs w:val="28"/>
          <w:highlight w:val="none"/>
          <w:lang w:val="en-US" w:eastAsia="zh-CN"/>
        </w:rPr>
        <w:t xml:space="preserve">第四章 </w:t>
      </w:r>
      <w:r>
        <w:rPr>
          <w:rFonts w:hint="eastAsia"/>
          <w:b/>
          <w:bCs/>
          <w:sz w:val="28"/>
          <w:szCs w:val="28"/>
          <w:highlight w:val="none"/>
        </w:rPr>
        <w:t>气候趋势展望</w:t>
      </w:r>
    </w:p>
    <w:p w14:paraId="6E87E060">
      <w:pPr>
        <w:keepNext w:val="0"/>
        <w:keepLines w:val="0"/>
        <w:pageBreakBefore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宋体" w:hAnsi="宋体" w:cs="宋体"/>
          <w:b/>
          <w:bCs/>
          <w:sz w:val="28"/>
          <w:szCs w:val="28"/>
          <w:highlight w:val="none"/>
        </w:rPr>
      </w:pPr>
      <w:r>
        <w:rPr>
          <w:rFonts w:hint="eastAsia" w:ascii="宋体" w:hAnsi="宋体" w:cs="宋体"/>
          <w:b/>
          <w:bCs/>
          <w:sz w:val="28"/>
          <w:szCs w:val="28"/>
          <w:highlight w:val="none"/>
        </w:rPr>
        <w:t>一、202</w:t>
      </w:r>
      <w:r>
        <w:rPr>
          <w:rFonts w:hint="eastAsia" w:ascii="宋体" w:hAnsi="宋体" w:cs="宋体"/>
          <w:b/>
          <w:bCs/>
          <w:sz w:val="28"/>
          <w:szCs w:val="28"/>
          <w:highlight w:val="none"/>
          <w:lang w:val="en-US" w:eastAsia="zh-CN"/>
        </w:rPr>
        <w:t>5</w:t>
      </w:r>
      <w:r>
        <w:rPr>
          <w:rFonts w:hint="eastAsia" w:ascii="宋体" w:hAnsi="宋体" w:cs="宋体"/>
          <w:b/>
          <w:bCs/>
          <w:sz w:val="28"/>
          <w:szCs w:val="28"/>
          <w:highlight w:val="none"/>
        </w:rPr>
        <w:t>年气候趋势</w:t>
      </w:r>
    </w:p>
    <w:p w14:paraId="3FCF5821">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1.后冬（1～2月）：预计平均气温1</w:t>
      </w:r>
      <w:r>
        <w:rPr>
          <w:rFonts w:hint="eastAsia" w:ascii="宋体" w:hAnsi="宋体" w:cs="宋体"/>
          <w:sz w:val="28"/>
          <w:szCs w:val="28"/>
          <w:highlight w:val="none"/>
          <w:lang w:val="en-US" w:eastAsia="zh-CN"/>
        </w:rPr>
        <w:t>1</w:t>
      </w:r>
      <w:r>
        <w:rPr>
          <w:rFonts w:hint="eastAsia" w:ascii="宋体" w:hAnsi="宋体" w:cs="宋体"/>
          <w:sz w:val="28"/>
          <w:szCs w:val="28"/>
          <w:highlight w:val="none"/>
        </w:rPr>
        <w:t>.0～1</w:t>
      </w:r>
      <w:r>
        <w:rPr>
          <w:rFonts w:hint="eastAsia" w:ascii="宋体" w:hAnsi="宋体" w:cs="宋体"/>
          <w:sz w:val="28"/>
          <w:szCs w:val="28"/>
          <w:highlight w:val="none"/>
          <w:lang w:val="en-US" w:eastAsia="zh-CN"/>
        </w:rPr>
        <w:t>2</w:t>
      </w:r>
      <w:r>
        <w:rPr>
          <w:rFonts w:hint="eastAsia" w:ascii="宋体" w:hAnsi="宋体" w:cs="宋体"/>
          <w:sz w:val="28"/>
          <w:szCs w:val="28"/>
          <w:highlight w:val="none"/>
        </w:rPr>
        <w:t>.0℃，</w:t>
      </w:r>
      <w:r>
        <w:rPr>
          <w:rFonts w:hint="eastAsia" w:ascii="宋体" w:hAnsi="宋体" w:cs="宋体"/>
          <w:sz w:val="28"/>
          <w:szCs w:val="28"/>
          <w:highlight w:val="none"/>
          <w:lang w:val="en-US" w:eastAsia="zh-CN"/>
        </w:rPr>
        <w:t>距平-</w:t>
      </w:r>
      <w:r>
        <w:rPr>
          <w:rFonts w:hint="eastAsia" w:ascii="宋体" w:hAnsi="宋体" w:cs="宋体"/>
          <w:sz w:val="28"/>
          <w:szCs w:val="28"/>
          <w:highlight w:val="none"/>
        </w:rPr>
        <w:t>0.</w:t>
      </w:r>
      <w:r>
        <w:rPr>
          <w:rFonts w:hint="eastAsia" w:ascii="宋体" w:hAnsi="宋体" w:cs="宋体"/>
          <w:sz w:val="28"/>
          <w:szCs w:val="28"/>
          <w:highlight w:val="none"/>
          <w:lang w:val="en-US" w:eastAsia="zh-CN"/>
        </w:rPr>
        <w:t>5</w:t>
      </w:r>
      <w:r>
        <w:rPr>
          <w:rFonts w:hint="eastAsia" w:ascii="宋体" w:hAnsi="宋体" w:cs="宋体"/>
          <w:sz w:val="28"/>
          <w:szCs w:val="28"/>
          <w:highlight w:val="none"/>
        </w:rPr>
        <w:t>～</w:t>
      </w:r>
      <w:r>
        <w:rPr>
          <w:rFonts w:hint="eastAsia" w:ascii="宋体" w:hAnsi="宋体" w:cs="宋体"/>
          <w:sz w:val="28"/>
          <w:szCs w:val="28"/>
          <w:highlight w:val="none"/>
          <w:lang w:val="en-US" w:eastAsia="zh-CN"/>
        </w:rPr>
        <w:t>0</w:t>
      </w:r>
      <w:r>
        <w:rPr>
          <w:rFonts w:hint="eastAsia" w:ascii="宋体" w:hAnsi="宋体" w:cs="宋体"/>
          <w:sz w:val="28"/>
          <w:szCs w:val="28"/>
          <w:highlight w:val="none"/>
        </w:rPr>
        <w:t>.</w:t>
      </w:r>
      <w:r>
        <w:rPr>
          <w:rFonts w:hint="eastAsia" w:ascii="宋体" w:hAnsi="宋体" w:cs="宋体"/>
          <w:sz w:val="28"/>
          <w:szCs w:val="28"/>
          <w:highlight w:val="none"/>
          <w:lang w:val="en-US" w:eastAsia="zh-CN"/>
        </w:rPr>
        <w:t>5</w:t>
      </w:r>
      <w:r>
        <w:rPr>
          <w:rFonts w:hint="eastAsia" w:ascii="宋体" w:hAnsi="宋体" w:cs="宋体"/>
          <w:sz w:val="28"/>
          <w:szCs w:val="28"/>
          <w:highlight w:val="none"/>
        </w:rPr>
        <w:t>℃</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属正常</w:t>
      </w:r>
      <w:r>
        <w:rPr>
          <w:rFonts w:hint="eastAsia" w:ascii="宋体" w:hAnsi="宋体" w:cs="宋体"/>
          <w:sz w:val="28"/>
          <w:szCs w:val="28"/>
          <w:highlight w:val="none"/>
        </w:rPr>
        <w:t>。相对偏冷时段出现在：1月中旬</w:t>
      </w:r>
      <w:r>
        <w:rPr>
          <w:rFonts w:hint="eastAsia" w:ascii="宋体" w:hAnsi="宋体" w:cs="宋体"/>
          <w:sz w:val="28"/>
          <w:szCs w:val="28"/>
          <w:highlight w:val="none"/>
          <w:lang w:val="en-US" w:eastAsia="zh-CN"/>
        </w:rPr>
        <w:t>前期、1月</w:t>
      </w:r>
      <w:r>
        <w:rPr>
          <w:rFonts w:hint="eastAsia" w:ascii="宋体" w:hAnsi="宋体" w:cs="宋体"/>
          <w:sz w:val="28"/>
          <w:szCs w:val="28"/>
          <w:highlight w:val="none"/>
        </w:rPr>
        <w:t>下旬后期、2月上旬</w:t>
      </w:r>
      <w:r>
        <w:rPr>
          <w:rFonts w:hint="eastAsia" w:ascii="宋体" w:hAnsi="宋体" w:cs="宋体"/>
          <w:sz w:val="28"/>
          <w:szCs w:val="28"/>
          <w:highlight w:val="none"/>
          <w:lang w:val="en-US" w:eastAsia="zh-CN"/>
        </w:rPr>
        <w:t>中</w:t>
      </w:r>
      <w:r>
        <w:rPr>
          <w:rFonts w:hint="eastAsia" w:ascii="宋体" w:hAnsi="宋体" w:cs="宋体"/>
          <w:sz w:val="28"/>
          <w:szCs w:val="28"/>
          <w:highlight w:val="none"/>
        </w:rPr>
        <w:t>后期。预计总降水量</w:t>
      </w:r>
      <w:r>
        <w:rPr>
          <w:rFonts w:hint="eastAsia" w:ascii="宋体" w:hAnsi="宋体" w:cs="宋体"/>
          <w:sz w:val="28"/>
          <w:szCs w:val="28"/>
          <w:highlight w:val="none"/>
          <w:lang w:val="en-US" w:eastAsia="zh-CN"/>
        </w:rPr>
        <w:t>35</w:t>
      </w:r>
      <w:r>
        <w:rPr>
          <w:rFonts w:hint="eastAsia" w:ascii="宋体" w:hAnsi="宋体" w:cs="宋体"/>
          <w:sz w:val="28"/>
          <w:szCs w:val="28"/>
          <w:highlight w:val="none"/>
        </w:rPr>
        <w:t>～</w:t>
      </w:r>
      <w:r>
        <w:rPr>
          <w:rFonts w:hint="eastAsia" w:ascii="宋体" w:hAnsi="宋体" w:cs="宋体"/>
          <w:sz w:val="28"/>
          <w:szCs w:val="28"/>
          <w:highlight w:val="none"/>
          <w:lang w:val="en-US" w:eastAsia="zh-CN"/>
        </w:rPr>
        <w:t>55</w:t>
      </w:r>
      <w:r>
        <w:rPr>
          <w:rFonts w:hint="eastAsia" w:ascii="宋体" w:hAnsi="宋体" w:cs="宋体"/>
          <w:sz w:val="28"/>
          <w:szCs w:val="28"/>
          <w:highlight w:val="none"/>
        </w:rPr>
        <w:t>毫米，偏少</w:t>
      </w:r>
      <w:r>
        <w:rPr>
          <w:rFonts w:hint="eastAsia" w:ascii="宋体" w:hAnsi="宋体" w:cs="宋体"/>
          <w:sz w:val="28"/>
          <w:szCs w:val="28"/>
          <w:highlight w:val="none"/>
          <w:lang w:val="en-US" w:eastAsia="zh-CN"/>
        </w:rPr>
        <w:t>3</w:t>
      </w:r>
      <w:r>
        <w:rPr>
          <w:rFonts w:hint="eastAsia" w:ascii="宋体" w:hAnsi="宋体" w:cs="宋体"/>
          <w:sz w:val="28"/>
          <w:szCs w:val="28"/>
          <w:highlight w:val="none"/>
        </w:rPr>
        <w:t>～</w:t>
      </w:r>
      <w:r>
        <w:rPr>
          <w:rFonts w:hint="eastAsia" w:ascii="宋体" w:hAnsi="宋体" w:cs="宋体"/>
          <w:sz w:val="28"/>
          <w:szCs w:val="28"/>
          <w:highlight w:val="none"/>
          <w:lang w:val="en-US" w:eastAsia="zh-CN"/>
        </w:rPr>
        <w:t>6</w:t>
      </w:r>
      <w:r>
        <w:rPr>
          <w:rFonts w:hint="eastAsia" w:ascii="宋体" w:hAnsi="宋体" w:cs="宋体"/>
          <w:sz w:val="28"/>
          <w:szCs w:val="28"/>
          <w:highlight w:val="none"/>
        </w:rPr>
        <w:t>成。</w:t>
      </w:r>
    </w:p>
    <w:p w14:paraId="564CBF73">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2.早春季（3～4月）：预计平均气温17.0～18.0℃，偏高0.1～1.0℃。预计总降水量220～250毫米，偏少1～2成。</w:t>
      </w:r>
    </w:p>
    <w:p w14:paraId="5660A86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3.雨季（5～6月）：预计平均气温25.0～26.0℃，偏高0.1～1.0℃，出现“五月寒”的可能性较小。预计总降水量520～660毫米，偏多2～5成。</w:t>
      </w:r>
    </w:p>
    <w:p w14:paraId="25061014">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4.夏季（7～9月）：预计平均气温29.0～30.0℃，偏高1.0～2.0℃，≥37.0℃高温日数偏多，极端最高气温偏高。预计总降水量620～780毫米，偏多2～5成。</w:t>
      </w:r>
    </w:p>
    <w:p w14:paraId="586E9BAF">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5.秋季（10～11月）：预计平均气温20.0～21.0℃，偏高0.1～1.0℃。预计总降水量80～100毫米，偏少1～2成。</w:t>
      </w:r>
    </w:p>
    <w:p w14:paraId="5FBCA6E1">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6.12月：预计平均气温13.0～14.0℃，偏高0.1～1.0℃。预计总降水量30～40毫米，偏少1～2成。</w:t>
      </w:r>
    </w:p>
    <w:p w14:paraId="60DA652B">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.预计2025年登陆或影响我市的台风个数为5～6个，属正常，雨季可能有早台风影响，夏季有1～2个台风登陆或严重影响我市。</w:t>
      </w:r>
    </w:p>
    <w:p w14:paraId="2901DC6D">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宋体" w:hAnsi="宋体" w:cs="宋体"/>
          <w:b/>
          <w:bCs/>
          <w:sz w:val="28"/>
          <w:szCs w:val="28"/>
          <w:highlight w:val="none"/>
        </w:rPr>
      </w:pPr>
      <w:r>
        <w:rPr>
          <w:rFonts w:hint="eastAsia" w:ascii="宋体" w:hAnsi="宋体" w:cs="宋体"/>
          <w:b/>
          <w:bCs/>
          <w:sz w:val="28"/>
          <w:szCs w:val="28"/>
          <w:highlight w:val="none"/>
        </w:rPr>
        <w:t>二、主要气象灾害预测及防御建议</w:t>
      </w:r>
    </w:p>
    <w:p w14:paraId="10D1DC1A">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1.由于前冬降雨稀少，</w:t>
      </w:r>
      <w:r>
        <w:rPr>
          <w:rFonts w:hint="eastAsia" w:ascii="宋体" w:hAnsi="宋体" w:cs="宋体"/>
          <w:sz w:val="28"/>
          <w:szCs w:val="28"/>
          <w:highlight w:val="none"/>
        </w:rPr>
        <w:t>预计后冬我市大部县</w:t>
      </w:r>
      <w:r>
        <w:rPr>
          <w:rFonts w:hint="eastAsia" w:ascii="宋体" w:hAnsi="宋体" w:cs="宋体"/>
          <w:sz w:val="28"/>
          <w:szCs w:val="28"/>
          <w:highlight w:val="none"/>
          <w:lang w:eastAsia="zh-CN"/>
        </w:rPr>
        <w:t>（</w:t>
      </w:r>
      <w:r>
        <w:rPr>
          <w:rFonts w:hint="eastAsia" w:ascii="宋体" w:hAnsi="宋体" w:cs="宋体"/>
          <w:sz w:val="28"/>
          <w:szCs w:val="28"/>
          <w:highlight w:val="none"/>
        </w:rPr>
        <w:t>市</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区）</w:t>
      </w:r>
      <w:r>
        <w:rPr>
          <w:rFonts w:hint="eastAsia" w:ascii="宋体" w:hAnsi="宋体" w:cs="宋体"/>
          <w:sz w:val="28"/>
          <w:szCs w:val="28"/>
          <w:highlight w:val="none"/>
        </w:rPr>
        <w:t>降水仍偏少</w:t>
      </w:r>
      <w:r>
        <w:rPr>
          <w:rFonts w:hint="eastAsia" w:ascii="宋体" w:hAnsi="宋体" w:cs="宋体"/>
          <w:sz w:val="28"/>
          <w:szCs w:val="28"/>
          <w:highlight w:val="none"/>
          <w:lang w:eastAsia="zh-CN"/>
        </w:rPr>
        <w:t>，</w:t>
      </w:r>
      <w:r>
        <w:rPr>
          <w:rFonts w:hint="eastAsia" w:ascii="宋体" w:hAnsi="宋体" w:cs="宋体"/>
          <w:sz w:val="28"/>
          <w:szCs w:val="28"/>
          <w:highlight w:val="none"/>
        </w:rPr>
        <w:t>气象干旱</w:t>
      </w:r>
      <w:r>
        <w:rPr>
          <w:rFonts w:hint="eastAsia" w:ascii="宋体" w:hAnsi="宋体" w:cs="宋体"/>
          <w:sz w:val="28"/>
          <w:szCs w:val="28"/>
          <w:highlight w:val="none"/>
          <w:lang w:val="en-US" w:eastAsia="zh-CN"/>
        </w:rPr>
        <w:t>将持续</w:t>
      </w:r>
      <w:r>
        <w:rPr>
          <w:rFonts w:hint="eastAsia" w:ascii="宋体" w:hAnsi="宋体" w:cs="宋体"/>
          <w:sz w:val="28"/>
          <w:szCs w:val="28"/>
          <w:highlight w:val="none"/>
        </w:rPr>
        <w:t>，</w:t>
      </w:r>
      <w:r>
        <w:rPr>
          <w:rFonts w:hint="eastAsia" w:ascii="宋体" w:hAnsi="宋体" w:cs="宋体"/>
          <w:sz w:val="28"/>
          <w:szCs w:val="28"/>
          <w:highlight w:val="none"/>
          <w:lang w:val="en-US" w:eastAsia="zh-CN"/>
        </w:rPr>
        <w:t>注意</w:t>
      </w:r>
      <w:r>
        <w:rPr>
          <w:rFonts w:hint="eastAsia" w:ascii="宋体" w:hAnsi="宋体" w:cs="宋体"/>
          <w:sz w:val="28"/>
          <w:szCs w:val="28"/>
          <w:highlight w:val="none"/>
        </w:rPr>
        <w:t>户外用火安全。</w:t>
      </w:r>
    </w:p>
    <w:p w14:paraId="3387B961">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2.</w:t>
      </w:r>
      <w:r>
        <w:rPr>
          <w:rFonts w:hint="eastAsia" w:ascii="宋体" w:hAnsi="宋体" w:cs="宋体"/>
          <w:sz w:val="28"/>
          <w:szCs w:val="28"/>
          <w:highlight w:val="none"/>
        </w:rPr>
        <w:t>春季易发强对流天气，需防范雷暴大风冰雹天气对农业生产和户外活动等的不利影响。</w:t>
      </w:r>
    </w:p>
    <w:p w14:paraId="6C86ECAE">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雨季降水偏多，可能出现较明显的洪涝灾害，需注意防范持续性强降水可能引发的山洪、城市内涝、山体滑坡和泥石流等次生灾害。</w:t>
      </w:r>
    </w:p>
    <w:p w14:paraId="734E0B0F">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夏季气温偏高，易出现极端高温天气，需注意防暑降温。</w:t>
      </w:r>
    </w:p>
    <w:p w14:paraId="365D2436">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lang w:val="en-US" w:eastAsia="zh-CN"/>
        </w:rPr>
        <w:t>5.</w:t>
      </w:r>
      <w:r>
        <w:rPr>
          <w:rFonts w:hint="eastAsia" w:ascii="宋体" w:hAnsi="宋体" w:cs="宋体"/>
          <w:sz w:val="28"/>
          <w:szCs w:val="28"/>
          <w:highlight w:val="none"/>
        </w:rPr>
        <w:t>可能有早台风影响，夏季有1～2个台风登陆或严重影响我市。</w:t>
      </w:r>
    </w:p>
    <w:p w14:paraId="6F303B59">
      <w:pPr>
        <w:spacing w:line="560" w:lineRule="exact"/>
        <w:ind w:left="6160" w:hanging="6160" w:hangingChars="2200"/>
        <w:jc w:val="right"/>
        <w:rPr>
          <w:rFonts w:hint="eastAsia" w:ascii="宋体" w:hAnsi="宋体" w:cs="宋体"/>
          <w:sz w:val="28"/>
        </w:rPr>
      </w:pPr>
    </w:p>
    <w:p w14:paraId="4BE96BAE">
      <w:pPr>
        <w:spacing w:line="560" w:lineRule="exact"/>
        <w:ind w:left="6160" w:hanging="6160" w:hangingChars="2200"/>
        <w:jc w:val="right"/>
        <w:rPr>
          <w:rFonts w:hint="default" w:ascii="宋体" w:hAnsi="宋体" w:eastAsia="宋体" w:cs="宋体"/>
          <w:sz w:val="28"/>
          <w:lang w:val="en-US" w:eastAsia="zh-CN"/>
        </w:rPr>
      </w:pPr>
      <w:r>
        <w:rPr>
          <w:rFonts w:hint="eastAsia" w:ascii="宋体" w:hAnsi="宋体" w:cs="宋体"/>
          <w:sz w:val="28"/>
        </w:rPr>
        <w:t>撰 稿：</w:t>
      </w:r>
      <w:r>
        <w:rPr>
          <w:rFonts w:hint="eastAsia" w:ascii="宋体" w:hAnsi="宋体" w:cs="宋体"/>
          <w:sz w:val="28"/>
          <w:lang w:val="en-US" w:eastAsia="zh-CN"/>
        </w:rPr>
        <w:t>官雨洁、林昕、付泽宇、涂耀丹、唐枷榕</w:t>
      </w:r>
    </w:p>
    <w:p w14:paraId="364A364F">
      <w:pPr>
        <w:spacing w:line="560" w:lineRule="exact"/>
        <w:ind w:left="6160" w:hanging="6160" w:hangingChars="2200"/>
        <w:jc w:val="right"/>
        <w:rPr>
          <w:rFonts w:hint="default" w:ascii="宋体" w:hAnsi="宋体" w:eastAsia="宋体" w:cs="宋体"/>
          <w:sz w:val="28"/>
          <w:lang w:val="en-US" w:eastAsia="zh-CN"/>
        </w:rPr>
      </w:pPr>
      <w:r>
        <w:rPr>
          <w:rFonts w:hint="eastAsia" w:ascii="宋体" w:hAnsi="宋体" w:cs="宋体"/>
          <w:sz w:val="28"/>
        </w:rPr>
        <w:t>审 核：</w:t>
      </w:r>
      <w:r>
        <w:rPr>
          <w:rFonts w:hint="eastAsia" w:ascii="宋体" w:hAnsi="宋体" w:cs="宋体"/>
          <w:sz w:val="28"/>
          <w:lang w:val="en-US" w:eastAsia="zh-CN"/>
        </w:rPr>
        <w:t>陆璟辉、郑颖青、张炜月</w:t>
      </w:r>
      <w:bookmarkStart w:id="1" w:name="_GoBack"/>
      <w:bookmarkEnd w:id="1"/>
    </w:p>
    <w:p w14:paraId="3E3DB27C">
      <w:pPr>
        <w:wordWrap w:val="0"/>
        <w:spacing w:line="560" w:lineRule="exact"/>
        <w:jc w:val="right"/>
        <w:rPr>
          <w:rFonts w:hint="eastAsia" w:ascii="宋体" w:hAnsi="宋体" w:cs="宋体"/>
          <w:sz w:val="28"/>
          <w:lang w:val="en-US" w:eastAsia="zh-CN"/>
        </w:rPr>
      </w:pPr>
      <w:r>
        <w:rPr>
          <w:rFonts w:hint="eastAsia" w:ascii="宋体" w:hAnsi="宋体" w:cs="宋体"/>
          <w:sz w:val="28"/>
          <w:lang w:val="en-US" w:eastAsia="zh-CN"/>
        </w:rPr>
        <w:t xml:space="preserve">  </w:t>
      </w:r>
      <w:r>
        <w:rPr>
          <w:rFonts w:hint="eastAsia" w:ascii="宋体" w:hAnsi="宋体" w:cs="宋体"/>
          <w:sz w:val="28"/>
        </w:rPr>
        <w:t>202</w:t>
      </w:r>
      <w:r>
        <w:rPr>
          <w:rFonts w:hint="eastAsia" w:ascii="宋体" w:hAnsi="宋体" w:cs="宋体"/>
          <w:sz w:val="28"/>
          <w:lang w:val="en-US" w:eastAsia="zh-CN"/>
        </w:rPr>
        <w:t>5</w:t>
      </w:r>
      <w:r>
        <w:rPr>
          <w:rFonts w:hint="eastAsia" w:ascii="宋体" w:hAnsi="宋体" w:cs="宋体"/>
          <w:sz w:val="28"/>
        </w:rPr>
        <w:t>年</w:t>
      </w:r>
      <w:r>
        <w:rPr>
          <w:rFonts w:hint="eastAsia" w:ascii="宋体" w:hAnsi="宋体" w:cs="宋体"/>
          <w:sz w:val="28"/>
          <w:lang w:val="en-US" w:eastAsia="zh-CN"/>
        </w:rPr>
        <w:t>2</w:t>
      </w:r>
      <w:r>
        <w:rPr>
          <w:rFonts w:hint="eastAsia" w:ascii="宋体" w:hAnsi="宋体" w:cs="宋体"/>
          <w:sz w:val="28"/>
        </w:rPr>
        <w:t>月</w:t>
      </w:r>
      <w:r>
        <w:rPr>
          <w:rFonts w:hint="eastAsia" w:ascii="宋体" w:hAnsi="宋体" w:cs="宋体"/>
          <w:sz w:val="28"/>
          <w:lang w:val="en-US" w:eastAsia="zh-CN"/>
        </w:rPr>
        <w:t>20</w:t>
      </w:r>
      <w:r>
        <w:rPr>
          <w:rFonts w:hint="eastAsia" w:ascii="宋体" w:hAnsi="宋体" w:cs="宋体"/>
          <w:sz w:val="28"/>
        </w:rPr>
        <w:t>日</w:t>
      </w:r>
      <w:r>
        <w:rPr>
          <w:rFonts w:hint="eastAsia" w:ascii="宋体" w:hAnsi="宋体" w:cs="宋体"/>
          <w:sz w:val="28"/>
          <w:lang w:val="en-US" w:eastAsia="zh-CN"/>
        </w:rPr>
        <w:t xml:space="preserve">   </w:t>
      </w:r>
    </w:p>
    <w:p w14:paraId="4487026A">
      <w:pPr>
        <w:pStyle w:val="2"/>
        <w:wordWrap/>
        <w:rPr>
          <w:rFonts w:hint="eastAsia" w:ascii="宋体" w:hAnsi="宋体" w:cs="宋体"/>
          <w:sz w:val="28"/>
          <w:lang w:val="en-US" w:eastAsia="zh-CN"/>
        </w:rPr>
      </w:pPr>
    </w:p>
    <w:p w14:paraId="12049F61">
      <w:pPr>
        <w:rPr>
          <w:rFonts w:hint="eastAsia"/>
          <w:lang w:val="en-US" w:eastAsia="zh-CN"/>
        </w:rPr>
      </w:pPr>
    </w:p>
    <w:p w14:paraId="20CA827F">
      <w:pPr>
        <w:spacing w:line="560" w:lineRule="exact"/>
        <w:jc w:val="center"/>
        <w:rPr>
          <w:rFonts w:hint="eastAsia" w:ascii="宋体" w:hAnsi="宋体" w:cs="宋体"/>
          <w:sz w:val="32"/>
        </w:rPr>
      </w:pPr>
      <w:r>
        <w:rPr>
          <w:rFonts w:hint="eastAsia" w:ascii="宋体" w:hAnsi="宋体" w:cs="宋体"/>
          <w:sz w:val="32"/>
        </w:rPr>
        <w:t>说 明</w:t>
      </w:r>
    </w:p>
    <w:p w14:paraId="7267E82E">
      <w:pPr>
        <w:spacing w:line="560" w:lineRule="exact"/>
        <w:ind w:firstLine="570"/>
        <w:rPr>
          <w:rFonts w:hint="eastAsia" w:ascii="宋体" w:hAnsi="宋体" w:cs="宋体"/>
          <w:sz w:val="28"/>
        </w:rPr>
      </w:pPr>
      <w:r>
        <w:rPr>
          <w:rFonts w:hint="eastAsia" w:ascii="宋体" w:hAnsi="宋体" w:cs="宋体"/>
          <w:sz w:val="28"/>
        </w:rPr>
        <w:t>按照省气象局有关规定，本公报的气候平均值以1991～2020年的平均值为基准。</w:t>
      </w:r>
    </w:p>
    <w:p w14:paraId="5CC89366">
      <w:pPr>
        <w:spacing w:line="560" w:lineRule="exact"/>
        <w:jc w:val="center"/>
        <w:rPr>
          <w:rFonts w:hint="eastAsia" w:ascii="宋体" w:hAnsi="宋体" w:cs="宋体"/>
          <w:sz w:val="32"/>
          <w:szCs w:val="32"/>
        </w:rPr>
      </w:pPr>
      <w:r>
        <w:rPr>
          <w:rFonts w:hint="eastAsia" w:ascii="宋体" w:hAnsi="宋体" w:cs="宋体"/>
          <w:sz w:val="32"/>
          <w:szCs w:val="32"/>
        </w:rPr>
        <w:t>致 谢</w:t>
      </w:r>
    </w:p>
    <w:p w14:paraId="0611FC55">
      <w:pPr>
        <w:spacing w:line="560" w:lineRule="exact"/>
        <w:ind w:firstLine="560" w:firstLineChars="200"/>
        <w:rPr>
          <w:rFonts w:hint="eastAsia" w:ascii="宋体" w:hAnsi="宋体" w:cs="宋体"/>
          <w:sz w:val="28"/>
        </w:rPr>
      </w:pPr>
      <w:r>
        <w:rPr>
          <w:rFonts w:hint="eastAsia" w:ascii="宋体" w:hAnsi="宋体" w:cs="宋体"/>
          <w:sz w:val="28"/>
        </w:rPr>
        <w:t>本公报在编写过程中，承蒙市工业和信息化局、市农业农村局、市应急管理</w:t>
      </w:r>
      <w:r>
        <w:rPr>
          <w:rFonts w:ascii="宋体" w:hAnsi="宋体" w:cs="宋体"/>
          <w:sz w:val="28"/>
        </w:rPr>
        <w:t>局、</w:t>
      </w:r>
      <w:r>
        <w:rPr>
          <w:rFonts w:hint="eastAsia" w:ascii="宋体" w:hAnsi="宋体" w:cs="宋体"/>
          <w:sz w:val="28"/>
        </w:rPr>
        <w:t>市林业局、市海洋与渔业局、市园林中心等单位相关部门的大力支持和帮助，在此谨表衷心感谢!</w:t>
      </w:r>
    </w:p>
    <w:p w14:paraId="1B907F3C">
      <w:pPr>
        <w:rPr>
          <w:rFonts w:hint="default"/>
          <w:lang w:val="en-US" w:eastAsia="zh-CN"/>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14:paraId="5758C2CC">
      <w:pPr>
        <w:spacing w:line="500" w:lineRule="exact"/>
        <w:jc w:val="center"/>
        <w:rPr>
          <w:rFonts w:hint="eastAsia"/>
          <w:sz w:val="28"/>
          <w:szCs w:val="28"/>
          <w:highlight w:val="none"/>
        </w:rPr>
      </w:pPr>
      <w:r>
        <w:rPr>
          <w:rFonts w:hint="eastAsia"/>
          <w:sz w:val="28"/>
          <w:szCs w:val="28"/>
          <w:highlight w:val="none"/>
        </w:rPr>
        <w:t>附表.  202</w:t>
      </w:r>
      <w:r>
        <w:rPr>
          <w:rFonts w:hint="eastAsia"/>
          <w:sz w:val="28"/>
          <w:szCs w:val="28"/>
          <w:highlight w:val="none"/>
          <w:lang w:val="en-US" w:eastAsia="zh-CN"/>
        </w:rPr>
        <w:t>4</w:t>
      </w:r>
      <w:r>
        <w:rPr>
          <w:rFonts w:hint="eastAsia"/>
          <w:sz w:val="28"/>
          <w:szCs w:val="28"/>
          <w:highlight w:val="none"/>
        </w:rPr>
        <w:t>年福州市各县（市、区）主要气象要素及其评价</w:t>
      </w:r>
    </w:p>
    <w:tbl>
      <w:tblPr>
        <w:tblStyle w:val="8"/>
        <w:tblpPr w:leftFromText="180" w:rightFromText="180" w:vertAnchor="page" w:horzAnchor="page" w:tblpX="1372" w:tblpY="2627"/>
        <w:tblW w:w="14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6"/>
        <w:gridCol w:w="1213"/>
        <w:gridCol w:w="1396"/>
        <w:gridCol w:w="1396"/>
        <w:gridCol w:w="1396"/>
        <w:gridCol w:w="1396"/>
        <w:gridCol w:w="1396"/>
        <w:gridCol w:w="1396"/>
        <w:gridCol w:w="1396"/>
        <w:gridCol w:w="1396"/>
      </w:tblGrid>
      <w:tr w14:paraId="1AA1A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05310366">
            <w:pPr>
              <w:spacing w:line="400" w:lineRule="exact"/>
              <w:jc w:val="center"/>
              <w:rPr>
                <w:rFonts w:ascii="宋体" w:hAnsi="宋体" w:cs="宋体"/>
                <w:sz w:val="24"/>
              </w:rPr>
            </w:pPr>
          </w:p>
        </w:tc>
        <w:tc>
          <w:tcPr>
            <w:tcW w:w="1213" w:type="dxa"/>
            <w:noWrap/>
            <w:vAlign w:val="center"/>
          </w:tcPr>
          <w:p w14:paraId="3FDA0FA1">
            <w:pPr>
              <w:spacing w:line="400" w:lineRule="exact"/>
              <w:jc w:val="center"/>
              <w:rPr>
                <w:rFonts w:ascii="宋体" w:hAnsi="宋体" w:cs="宋体"/>
                <w:sz w:val="24"/>
              </w:rPr>
            </w:pPr>
            <w:r>
              <w:rPr>
                <w:rFonts w:hint="eastAsia" w:ascii="宋体" w:hAnsi="宋体" w:cs="宋体"/>
                <w:sz w:val="24"/>
              </w:rPr>
              <w:t>福州</w:t>
            </w:r>
          </w:p>
        </w:tc>
        <w:tc>
          <w:tcPr>
            <w:tcW w:w="1396" w:type="dxa"/>
            <w:noWrap/>
            <w:vAlign w:val="center"/>
          </w:tcPr>
          <w:p w14:paraId="0214711B">
            <w:pPr>
              <w:spacing w:line="400" w:lineRule="exact"/>
              <w:jc w:val="center"/>
              <w:rPr>
                <w:rFonts w:ascii="宋体" w:hAnsi="宋体" w:cs="宋体"/>
                <w:sz w:val="24"/>
              </w:rPr>
            </w:pPr>
            <w:r>
              <w:rPr>
                <w:rFonts w:hint="eastAsia" w:ascii="宋体" w:hAnsi="宋体" w:cs="宋体"/>
                <w:sz w:val="24"/>
              </w:rPr>
              <w:t>闽清</w:t>
            </w:r>
          </w:p>
        </w:tc>
        <w:tc>
          <w:tcPr>
            <w:tcW w:w="1396" w:type="dxa"/>
            <w:noWrap/>
            <w:vAlign w:val="center"/>
          </w:tcPr>
          <w:p w14:paraId="66FF805B">
            <w:pPr>
              <w:spacing w:line="400" w:lineRule="exact"/>
              <w:jc w:val="center"/>
              <w:rPr>
                <w:rFonts w:ascii="宋体" w:hAnsi="宋体" w:cs="宋体"/>
                <w:sz w:val="24"/>
              </w:rPr>
            </w:pPr>
            <w:r>
              <w:rPr>
                <w:rFonts w:hint="eastAsia" w:ascii="宋体" w:hAnsi="宋体" w:cs="宋体"/>
                <w:sz w:val="24"/>
              </w:rPr>
              <w:t>闽侯</w:t>
            </w:r>
          </w:p>
        </w:tc>
        <w:tc>
          <w:tcPr>
            <w:tcW w:w="1396" w:type="dxa"/>
            <w:noWrap/>
            <w:vAlign w:val="center"/>
          </w:tcPr>
          <w:p w14:paraId="7A724383">
            <w:pPr>
              <w:spacing w:line="400" w:lineRule="exact"/>
              <w:jc w:val="center"/>
              <w:rPr>
                <w:rFonts w:ascii="宋体" w:hAnsi="宋体" w:cs="宋体"/>
                <w:sz w:val="24"/>
              </w:rPr>
            </w:pPr>
            <w:r>
              <w:rPr>
                <w:rFonts w:hint="eastAsia" w:ascii="宋体" w:hAnsi="宋体" w:cs="宋体"/>
                <w:sz w:val="24"/>
              </w:rPr>
              <w:t>永泰</w:t>
            </w:r>
          </w:p>
        </w:tc>
        <w:tc>
          <w:tcPr>
            <w:tcW w:w="1396" w:type="dxa"/>
            <w:noWrap/>
            <w:vAlign w:val="center"/>
          </w:tcPr>
          <w:p w14:paraId="79839E61">
            <w:pPr>
              <w:spacing w:line="400" w:lineRule="exact"/>
              <w:jc w:val="center"/>
              <w:rPr>
                <w:rFonts w:ascii="宋体" w:hAnsi="宋体" w:cs="宋体"/>
                <w:sz w:val="24"/>
              </w:rPr>
            </w:pPr>
            <w:r>
              <w:rPr>
                <w:rFonts w:hint="eastAsia" w:ascii="宋体" w:hAnsi="宋体" w:cs="宋体"/>
                <w:sz w:val="24"/>
              </w:rPr>
              <w:t>罗源</w:t>
            </w:r>
          </w:p>
        </w:tc>
        <w:tc>
          <w:tcPr>
            <w:tcW w:w="1396" w:type="dxa"/>
            <w:noWrap/>
            <w:vAlign w:val="center"/>
          </w:tcPr>
          <w:p w14:paraId="55152B23">
            <w:pPr>
              <w:spacing w:line="400" w:lineRule="exact"/>
              <w:jc w:val="center"/>
              <w:rPr>
                <w:rFonts w:ascii="宋体" w:hAnsi="宋体" w:cs="宋体"/>
                <w:sz w:val="24"/>
              </w:rPr>
            </w:pPr>
            <w:r>
              <w:rPr>
                <w:rFonts w:hint="eastAsia" w:ascii="宋体" w:hAnsi="宋体" w:cs="宋体"/>
                <w:sz w:val="24"/>
              </w:rPr>
              <w:t>连江</w:t>
            </w:r>
          </w:p>
        </w:tc>
        <w:tc>
          <w:tcPr>
            <w:tcW w:w="1396" w:type="dxa"/>
            <w:noWrap/>
            <w:vAlign w:val="center"/>
          </w:tcPr>
          <w:p w14:paraId="66F8C30C">
            <w:pPr>
              <w:spacing w:line="400" w:lineRule="exact"/>
              <w:jc w:val="center"/>
              <w:rPr>
                <w:rFonts w:ascii="宋体" w:hAnsi="宋体" w:cs="宋体"/>
                <w:sz w:val="24"/>
              </w:rPr>
            </w:pPr>
            <w:r>
              <w:rPr>
                <w:rFonts w:hint="eastAsia" w:ascii="宋体" w:hAnsi="宋体" w:cs="宋体"/>
                <w:sz w:val="24"/>
              </w:rPr>
              <w:t>长乐</w:t>
            </w:r>
          </w:p>
        </w:tc>
        <w:tc>
          <w:tcPr>
            <w:tcW w:w="1396" w:type="dxa"/>
            <w:noWrap/>
            <w:vAlign w:val="center"/>
          </w:tcPr>
          <w:p w14:paraId="10984E93">
            <w:pPr>
              <w:spacing w:line="400" w:lineRule="exact"/>
              <w:jc w:val="center"/>
              <w:rPr>
                <w:rFonts w:ascii="宋体" w:hAnsi="宋体" w:cs="宋体"/>
                <w:sz w:val="24"/>
              </w:rPr>
            </w:pPr>
            <w:r>
              <w:rPr>
                <w:rFonts w:hint="eastAsia" w:ascii="宋体" w:hAnsi="宋体" w:cs="宋体"/>
                <w:sz w:val="24"/>
              </w:rPr>
              <w:t>福清</w:t>
            </w:r>
          </w:p>
        </w:tc>
        <w:tc>
          <w:tcPr>
            <w:tcW w:w="1396" w:type="dxa"/>
            <w:noWrap/>
            <w:vAlign w:val="center"/>
          </w:tcPr>
          <w:p w14:paraId="15B2AC37">
            <w:pPr>
              <w:spacing w:line="400" w:lineRule="exact"/>
              <w:jc w:val="center"/>
              <w:rPr>
                <w:rFonts w:ascii="宋体" w:hAnsi="宋体" w:cs="宋体"/>
                <w:sz w:val="24"/>
              </w:rPr>
            </w:pPr>
            <w:r>
              <w:rPr>
                <w:rFonts w:hint="eastAsia" w:ascii="宋体" w:hAnsi="宋体" w:cs="宋体"/>
                <w:sz w:val="24"/>
              </w:rPr>
              <w:t>全市平均</w:t>
            </w:r>
          </w:p>
        </w:tc>
      </w:tr>
      <w:tr w14:paraId="16FA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2EEA8134">
            <w:pPr>
              <w:spacing w:line="400" w:lineRule="exact"/>
              <w:jc w:val="center"/>
              <w:rPr>
                <w:rFonts w:ascii="宋体" w:hAnsi="宋体" w:cs="宋体"/>
                <w:sz w:val="24"/>
              </w:rPr>
            </w:pPr>
            <w:r>
              <w:rPr>
                <w:rFonts w:hint="eastAsia" w:ascii="宋体" w:hAnsi="宋体" w:cs="宋体"/>
                <w:sz w:val="24"/>
              </w:rPr>
              <w:t>平均气温(℃)</w:t>
            </w:r>
          </w:p>
        </w:tc>
        <w:tc>
          <w:tcPr>
            <w:tcW w:w="1213" w:type="dxa"/>
            <w:noWrap/>
            <w:vAlign w:val="center"/>
          </w:tcPr>
          <w:p w14:paraId="5FC3C80F">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21.8 </w:t>
            </w:r>
          </w:p>
        </w:tc>
        <w:tc>
          <w:tcPr>
            <w:tcW w:w="1396" w:type="dxa"/>
            <w:noWrap/>
            <w:vAlign w:val="center"/>
          </w:tcPr>
          <w:p w14:paraId="16198A1F">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21.1 </w:t>
            </w:r>
          </w:p>
        </w:tc>
        <w:tc>
          <w:tcPr>
            <w:tcW w:w="1396" w:type="dxa"/>
            <w:noWrap/>
            <w:vAlign w:val="center"/>
          </w:tcPr>
          <w:p w14:paraId="13F84E96">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21.4 </w:t>
            </w:r>
          </w:p>
        </w:tc>
        <w:tc>
          <w:tcPr>
            <w:tcW w:w="1396" w:type="dxa"/>
            <w:noWrap/>
            <w:vAlign w:val="center"/>
          </w:tcPr>
          <w:p w14:paraId="4F89B489">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21.5 </w:t>
            </w:r>
          </w:p>
        </w:tc>
        <w:tc>
          <w:tcPr>
            <w:tcW w:w="1396" w:type="dxa"/>
            <w:noWrap/>
            <w:vAlign w:val="center"/>
          </w:tcPr>
          <w:p w14:paraId="7DC586FB">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20.4 </w:t>
            </w:r>
          </w:p>
        </w:tc>
        <w:tc>
          <w:tcPr>
            <w:tcW w:w="1396" w:type="dxa"/>
            <w:noWrap/>
            <w:vAlign w:val="center"/>
          </w:tcPr>
          <w:p w14:paraId="59230C95">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20.4 </w:t>
            </w:r>
          </w:p>
        </w:tc>
        <w:tc>
          <w:tcPr>
            <w:tcW w:w="1396" w:type="dxa"/>
            <w:noWrap/>
            <w:vAlign w:val="center"/>
          </w:tcPr>
          <w:p w14:paraId="554143E9">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21.3 </w:t>
            </w:r>
          </w:p>
        </w:tc>
        <w:tc>
          <w:tcPr>
            <w:tcW w:w="1396" w:type="dxa"/>
            <w:noWrap/>
            <w:vAlign w:val="center"/>
          </w:tcPr>
          <w:p w14:paraId="29FF2B24">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21.0 </w:t>
            </w:r>
          </w:p>
        </w:tc>
        <w:tc>
          <w:tcPr>
            <w:tcW w:w="1396" w:type="dxa"/>
            <w:noWrap/>
            <w:vAlign w:val="center"/>
          </w:tcPr>
          <w:p w14:paraId="784F7755">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21.1 </w:t>
            </w:r>
          </w:p>
        </w:tc>
      </w:tr>
      <w:tr w14:paraId="603ED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70FA2F1A">
            <w:pPr>
              <w:spacing w:line="400" w:lineRule="exact"/>
              <w:jc w:val="center"/>
              <w:rPr>
                <w:rFonts w:ascii="宋体" w:hAnsi="宋体" w:cs="宋体"/>
                <w:sz w:val="24"/>
              </w:rPr>
            </w:pPr>
            <w:r>
              <w:rPr>
                <w:rFonts w:hint="eastAsia" w:ascii="宋体" w:hAnsi="宋体" w:cs="宋体"/>
                <w:sz w:val="24"/>
              </w:rPr>
              <w:t>距平(℃)</w:t>
            </w:r>
          </w:p>
        </w:tc>
        <w:tc>
          <w:tcPr>
            <w:tcW w:w="1213" w:type="dxa"/>
            <w:noWrap/>
            <w:vAlign w:val="center"/>
          </w:tcPr>
          <w:p w14:paraId="3F47B99F">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1.2 </w:t>
            </w:r>
          </w:p>
        </w:tc>
        <w:tc>
          <w:tcPr>
            <w:tcW w:w="1396" w:type="dxa"/>
            <w:noWrap/>
            <w:vAlign w:val="center"/>
          </w:tcPr>
          <w:p w14:paraId="50916AAD">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0.6 </w:t>
            </w:r>
          </w:p>
        </w:tc>
        <w:tc>
          <w:tcPr>
            <w:tcW w:w="1396" w:type="dxa"/>
            <w:noWrap/>
            <w:vAlign w:val="center"/>
          </w:tcPr>
          <w:p w14:paraId="1E25CF2E">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1.0 </w:t>
            </w:r>
          </w:p>
        </w:tc>
        <w:tc>
          <w:tcPr>
            <w:tcW w:w="1396" w:type="dxa"/>
            <w:noWrap/>
            <w:vAlign w:val="center"/>
          </w:tcPr>
          <w:p w14:paraId="51BB20B9">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1.2 </w:t>
            </w:r>
          </w:p>
        </w:tc>
        <w:tc>
          <w:tcPr>
            <w:tcW w:w="1396" w:type="dxa"/>
            <w:noWrap/>
            <w:vAlign w:val="center"/>
          </w:tcPr>
          <w:p w14:paraId="3F49964D">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0.7 </w:t>
            </w:r>
          </w:p>
        </w:tc>
        <w:tc>
          <w:tcPr>
            <w:tcW w:w="1396" w:type="dxa"/>
            <w:noWrap/>
            <w:vAlign w:val="center"/>
          </w:tcPr>
          <w:p w14:paraId="511E88B7">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0.6 </w:t>
            </w:r>
          </w:p>
        </w:tc>
        <w:tc>
          <w:tcPr>
            <w:tcW w:w="1396" w:type="dxa"/>
            <w:noWrap/>
            <w:vAlign w:val="center"/>
          </w:tcPr>
          <w:p w14:paraId="5790EED5">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0.9 </w:t>
            </w:r>
          </w:p>
        </w:tc>
        <w:tc>
          <w:tcPr>
            <w:tcW w:w="1396" w:type="dxa"/>
            <w:noWrap/>
            <w:vAlign w:val="center"/>
          </w:tcPr>
          <w:p w14:paraId="2D41D234">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0.5 </w:t>
            </w:r>
          </w:p>
        </w:tc>
        <w:tc>
          <w:tcPr>
            <w:tcW w:w="1396" w:type="dxa"/>
            <w:noWrap/>
            <w:vAlign w:val="center"/>
          </w:tcPr>
          <w:p w14:paraId="047AA752">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0.8 </w:t>
            </w:r>
          </w:p>
        </w:tc>
      </w:tr>
      <w:tr w14:paraId="0230C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0E3B82CC">
            <w:pPr>
              <w:spacing w:line="400" w:lineRule="exact"/>
              <w:jc w:val="center"/>
              <w:rPr>
                <w:rFonts w:ascii="宋体" w:hAnsi="宋体" w:cs="宋体"/>
                <w:sz w:val="24"/>
              </w:rPr>
            </w:pPr>
            <w:r>
              <w:rPr>
                <w:rFonts w:hint="eastAsia" w:ascii="宋体" w:hAnsi="宋体" w:cs="宋体"/>
                <w:sz w:val="24"/>
              </w:rPr>
              <w:t>异常度</w:t>
            </w:r>
          </w:p>
        </w:tc>
        <w:tc>
          <w:tcPr>
            <w:tcW w:w="1213" w:type="dxa"/>
            <w:noWrap/>
            <w:vAlign w:val="center"/>
          </w:tcPr>
          <w:p w14:paraId="1381B08C">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2.7 </w:t>
            </w:r>
          </w:p>
        </w:tc>
        <w:tc>
          <w:tcPr>
            <w:tcW w:w="1396" w:type="dxa"/>
            <w:noWrap/>
            <w:vAlign w:val="center"/>
          </w:tcPr>
          <w:p w14:paraId="4B5BEF9E">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1.2 </w:t>
            </w:r>
          </w:p>
        </w:tc>
        <w:tc>
          <w:tcPr>
            <w:tcW w:w="1396" w:type="dxa"/>
            <w:noWrap/>
            <w:vAlign w:val="center"/>
          </w:tcPr>
          <w:p w14:paraId="17F85041">
            <w:pPr>
              <w:spacing w:line="400" w:lineRule="exact"/>
              <w:jc w:val="center"/>
              <w:rPr>
                <w:rFonts w:hint="default" w:ascii="宋体" w:hAnsi="宋体" w:cs="宋体"/>
                <w:sz w:val="24"/>
                <w:lang w:val="en-US" w:eastAsia="zh-CN"/>
              </w:rPr>
            </w:pPr>
            <w:r>
              <w:rPr>
                <w:rFonts w:hint="eastAsia" w:ascii="宋体" w:hAnsi="宋体" w:cs="宋体"/>
                <w:sz w:val="24"/>
                <w:lang w:val="en-US" w:eastAsia="zh-CN"/>
              </w:rPr>
              <w:t>2.0</w:t>
            </w:r>
          </w:p>
        </w:tc>
        <w:tc>
          <w:tcPr>
            <w:tcW w:w="1396" w:type="dxa"/>
            <w:noWrap/>
            <w:vAlign w:val="center"/>
          </w:tcPr>
          <w:p w14:paraId="26B7F1D8">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2.5 </w:t>
            </w:r>
          </w:p>
        </w:tc>
        <w:tc>
          <w:tcPr>
            <w:tcW w:w="1396" w:type="dxa"/>
            <w:noWrap/>
            <w:vAlign w:val="center"/>
          </w:tcPr>
          <w:p w14:paraId="76BBB702">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1.6 </w:t>
            </w:r>
          </w:p>
        </w:tc>
        <w:tc>
          <w:tcPr>
            <w:tcW w:w="1396" w:type="dxa"/>
            <w:noWrap/>
            <w:vAlign w:val="center"/>
          </w:tcPr>
          <w:p w14:paraId="528D570B">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1.0 </w:t>
            </w:r>
          </w:p>
        </w:tc>
        <w:tc>
          <w:tcPr>
            <w:tcW w:w="1396" w:type="dxa"/>
            <w:noWrap/>
            <w:vAlign w:val="center"/>
          </w:tcPr>
          <w:p w14:paraId="5F47C701">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1.6 </w:t>
            </w:r>
          </w:p>
        </w:tc>
        <w:tc>
          <w:tcPr>
            <w:tcW w:w="1396" w:type="dxa"/>
            <w:noWrap/>
            <w:vAlign w:val="center"/>
          </w:tcPr>
          <w:p w14:paraId="5AC63353">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1.0 </w:t>
            </w:r>
          </w:p>
        </w:tc>
        <w:tc>
          <w:tcPr>
            <w:tcW w:w="1396" w:type="dxa"/>
            <w:noWrap/>
            <w:vAlign w:val="center"/>
          </w:tcPr>
          <w:p w14:paraId="1EE3C350">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1.7 </w:t>
            </w:r>
          </w:p>
        </w:tc>
      </w:tr>
      <w:tr w14:paraId="1CC00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1E8BB284">
            <w:pPr>
              <w:spacing w:line="400" w:lineRule="exact"/>
              <w:jc w:val="center"/>
              <w:rPr>
                <w:rFonts w:ascii="宋体" w:hAnsi="宋体" w:cs="宋体"/>
                <w:sz w:val="24"/>
              </w:rPr>
            </w:pPr>
            <w:r>
              <w:rPr>
                <w:rFonts w:hint="eastAsia" w:ascii="宋体" w:hAnsi="宋体" w:cs="宋体"/>
                <w:sz w:val="24"/>
              </w:rPr>
              <w:t>评价</w:t>
            </w:r>
          </w:p>
        </w:tc>
        <w:tc>
          <w:tcPr>
            <w:tcW w:w="1213" w:type="dxa"/>
            <w:noWrap/>
            <w:vAlign w:val="center"/>
          </w:tcPr>
          <w:p w14:paraId="4A298A86">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异常偏高</w:t>
            </w:r>
          </w:p>
        </w:tc>
        <w:tc>
          <w:tcPr>
            <w:tcW w:w="1396" w:type="dxa"/>
            <w:noWrap/>
            <w:vAlign w:val="center"/>
          </w:tcPr>
          <w:p w14:paraId="65016559">
            <w:pPr>
              <w:spacing w:line="400" w:lineRule="exact"/>
              <w:jc w:val="center"/>
              <w:rPr>
                <w:rFonts w:hint="default" w:ascii="宋体" w:hAnsi="宋体" w:cs="宋体"/>
                <w:sz w:val="24"/>
                <w:lang w:val="en-US" w:eastAsia="zh-CN"/>
              </w:rPr>
            </w:pPr>
            <w:r>
              <w:rPr>
                <w:rFonts w:hint="eastAsia" w:ascii="宋体" w:hAnsi="宋体" w:cs="宋体"/>
                <w:sz w:val="24"/>
                <w:lang w:val="en-US" w:eastAsia="zh-CN"/>
              </w:rPr>
              <w:t>偏高</w:t>
            </w:r>
          </w:p>
        </w:tc>
        <w:tc>
          <w:tcPr>
            <w:tcW w:w="1396" w:type="dxa"/>
            <w:noWrap/>
            <w:vAlign w:val="center"/>
          </w:tcPr>
          <w:p w14:paraId="4CB28F43">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异常偏高</w:t>
            </w:r>
          </w:p>
        </w:tc>
        <w:tc>
          <w:tcPr>
            <w:tcW w:w="1396" w:type="dxa"/>
            <w:noWrap/>
            <w:vAlign w:val="center"/>
          </w:tcPr>
          <w:p w14:paraId="3298A51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异常偏高</w:t>
            </w:r>
          </w:p>
        </w:tc>
        <w:tc>
          <w:tcPr>
            <w:tcW w:w="1396" w:type="dxa"/>
            <w:noWrap/>
            <w:vAlign w:val="center"/>
          </w:tcPr>
          <w:p w14:paraId="7B0361A1">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显著偏高</w:t>
            </w:r>
          </w:p>
        </w:tc>
        <w:tc>
          <w:tcPr>
            <w:tcW w:w="1396" w:type="dxa"/>
            <w:noWrap/>
            <w:vAlign w:val="center"/>
          </w:tcPr>
          <w:p w14:paraId="3CA1B019">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182E2D2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显著偏高</w:t>
            </w:r>
          </w:p>
        </w:tc>
        <w:tc>
          <w:tcPr>
            <w:tcW w:w="1396" w:type="dxa"/>
            <w:noWrap/>
            <w:vAlign w:val="center"/>
          </w:tcPr>
          <w:p w14:paraId="1EE4F06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13024A1B">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显著偏高</w:t>
            </w:r>
          </w:p>
        </w:tc>
      </w:tr>
      <w:tr w14:paraId="59ECA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34338684">
            <w:pPr>
              <w:spacing w:line="400" w:lineRule="exact"/>
              <w:jc w:val="center"/>
              <w:rPr>
                <w:rFonts w:ascii="宋体" w:hAnsi="宋体" w:cs="宋体"/>
                <w:sz w:val="24"/>
              </w:rPr>
            </w:pPr>
            <w:r>
              <w:rPr>
                <w:rFonts w:hint="eastAsia" w:ascii="宋体" w:hAnsi="宋体" w:cs="宋体"/>
                <w:sz w:val="24"/>
              </w:rPr>
              <w:t>雨量(毫米)</w:t>
            </w:r>
          </w:p>
        </w:tc>
        <w:tc>
          <w:tcPr>
            <w:tcW w:w="1213" w:type="dxa"/>
            <w:noWrap/>
            <w:vAlign w:val="center"/>
          </w:tcPr>
          <w:p w14:paraId="016CCF3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1441.9 </w:t>
            </w:r>
          </w:p>
        </w:tc>
        <w:tc>
          <w:tcPr>
            <w:tcW w:w="1396" w:type="dxa"/>
            <w:noWrap/>
            <w:vAlign w:val="center"/>
          </w:tcPr>
          <w:p w14:paraId="45FE0C2E">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1448.0 </w:t>
            </w:r>
          </w:p>
        </w:tc>
        <w:tc>
          <w:tcPr>
            <w:tcW w:w="1396" w:type="dxa"/>
            <w:noWrap/>
            <w:vAlign w:val="center"/>
          </w:tcPr>
          <w:p w14:paraId="20F4468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1407.7 </w:t>
            </w:r>
          </w:p>
        </w:tc>
        <w:tc>
          <w:tcPr>
            <w:tcW w:w="1396" w:type="dxa"/>
            <w:noWrap/>
            <w:vAlign w:val="center"/>
          </w:tcPr>
          <w:p w14:paraId="7F91CA56">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1553.1 </w:t>
            </w:r>
          </w:p>
        </w:tc>
        <w:tc>
          <w:tcPr>
            <w:tcW w:w="1396" w:type="dxa"/>
            <w:noWrap/>
            <w:vAlign w:val="center"/>
          </w:tcPr>
          <w:p w14:paraId="22B919D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1638.7 </w:t>
            </w:r>
          </w:p>
        </w:tc>
        <w:tc>
          <w:tcPr>
            <w:tcW w:w="1396" w:type="dxa"/>
            <w:noWrap/>
            <w:vAlign w:val="center"/>
          </w:tcPr>
          <w:p w14:paraId="1522A9E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1644.7 </w:t>
            </w:r>
          </w:p>
        </w:tc>
        <w:tc>
          <w:tcPr>
            <w:tcW w:w="1396" w:type="dxa"/>
            <w:noWrap/>
            <w:vAlign w:val="center"/>
          </w:tcPr>
          <w:p w14:paraId="605CAED3">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1708.3 </w:t>
            </w:r>
          </w:p>
        </w:tc>
        <w:tc>
          <w:tcPr>
            <w:tcW w:w="1396" w:type="dxa"/>
            <w:noWrap/>
            <w:vAlign w:val="center"/>
          </w:tcPr>
          <w:p w14:paraId="1BAC8603">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1882.3 </w:t>
            </w:r>
          </w:p>
        </w:tc>
        <w:tc>
          <w:tcPr>
            <w:tcW w:w="1396" w:type="dxa"/>
            <w:noWrap/>
            <w:vAlign w:val="center"/>
          </w:tcPr>
          <w:p w14:paraId="3E155CE7">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1590.6 </w:t>
            </w:r>
          </w:p>
        </w:tc>
      </w:tr>
      <w:tr w14:paraId="345CC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2FC5F480">
            <w:pPr>
              <w:spacing w:line="400" w:lineRule="exact"/>
              <w:jc w:val="center"/>
              <w:rPr>
                <w:rFonts w:ascii="宋体" w:hAnsi="宋体" w:cs="宋体"/>
                <w:sz w:val="24"/>
              </w:rPr>
            </w:pPr>
            <w:r>
              <w:rPr>
                <w:rFonts w:hint="eastAsia" w:ascii="宋体" w:hAnsi="宋体" w:cs="宋体"/>
                <w:sz w:val="24"/>
              </w:rPr>
              <w:t>距平百分率(%)</w:t>
            </w:r>
          </w:p>
        </w:tc>
        <w:tc>
          <w:tcPr>
            <w:tcW w:w="1213" w:type="dxa"/>
            <w:noWrap/>
            <w:vAlign w:val="center"/>
          </w:tcPr>
          <w:p w14:paraId="270F4193">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0.0</w:t>
            </w:r>
          </w:p>
        </w:tc>
        <w:tc>
          <w:tcPr>
            <w:tcW w:w="1396" w:type="dxa"/>
            <w:noWrap/>
            <w:vAlign w:val="center"/>
          </w:tcPr>
          <w:p w14:paraId="404B00B7">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-1.3</w:t>
            </w:r>
          </w:p>
        </w:tc>
        <w:tc>
          <w:tcPr>
            <w:tcW w:w="1396" w:type="dxa"/>
            <w:noWrap/>
            <w:vAlign w:val="center"/>
          </w:tcPr>
          <w:p w14:paraId="40488DB9">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-2.7</w:t>
            </w:r>
          </w:p>
        </w:tc>
        <w:tc>
          <w:tcPr>
            <w:tcW w:w="1396" w:type="dxa"/>
            <w:noWrap/>
            <w:vAlign w:val="center"/>
          </w:tcPr>
          <w:p w14:paraId="1041E43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1.8</w:t>
            </w:r>
          </w:p>
        </w:tc>
        <w:tc>
          <w:tcPr>
            <w:tcW w:w="1396" w:type="dxa"/>
            <w:noWrap/>
            <w:vAlign w:val="center"/>
          </w:tcPr>
          <w:p w14:paraId="47D5109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-4.3</w:t>
            </w:r>
          </w:p>
        </w:tc>
        <w:tc>
          <w:tcPr>
            <w:tcW w:w="1396" w:type="dxa"/>
            <w:noWrap/>
            <w:vAlign w:val="center"/>
          </w:tcPr>
          <w:p w14:paraId="30BB2DE4">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4.9</w:t>
            </w:r>
          </w:p>
        </w:tc>
        <w:tc>
          <w:tcPr>
            <w:tcW w:w="1396" w:type="dxa"/>
            <w:noWrap/>
            <w:vAlign w:val="center"/>
          </w:tcPr>
          <w:p w14:paraId="63639F9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13.7</w:t>
            </w:r>
          </w:p>
        </w:tc>
        <w:tc>
          <w:tcPr>
            <w:tcW w:w="1396" w:type="dxa"/>
            <w:noWrap/>
            <w:vAlign w:val="center"/>
          </w:tcPr>
          <w:p w14:paraId="6F6ECA35">
            <w:pPr>
              <w:spacing w:line="400" w:lineRule="exact"/>
              <w:jc w:val="center"/>
              <w:rPr>
                <w:rFonts w:hint="default" w:ascii="宋体" w:hAnsi="宋体" w:cs="宋体"/>
                <w:sz w:val="24"/>
                <w:lang w:val="en-US" w:eastAsia="zh-CN"/>
              </w:rPr>
            </w:pPr>
            <w:r>
              <w:rPr>
                <w:rFonts w:hint="eastAsia" w:ascii="宋体" w:hAnsi="宋体" w:cs="宋体"/>
                <w:sz w:val="24"/>
                <w:lang w:val="en-US" w:eastAsia="zh-CN"/>
              </w:rPr>
              <w:t>21.5</w:t>
            </w:r>
          </w:p>
        </w:tc>
        <w:tc>
          <w:tcPr>
            <w:tcW w:w="1396" w:type="dxa"/>
            <w:noWrap/>
            <w:vAlign w:val="center"/>
          </w:tcPr>
          <w:p w14:paraId="23DBEB14">
            <w:pPr>
              <w:spacing w:line="400" w:lineRule="exact"/>
              <w:jc w:val="center"/>
              <w:rPr>
                <w:rFonts w:hint="default" w:ascii="宋体" w:hAnsi="宋体" w:cs="宋体"/>
                <w:sz w:val="24"/>
                <w:lang w:val="en-US" w:eastAsia="zh-CN"/>
              </w:rPr>
            </w:pPr>
            <w:r>
              <w:rPr>
                <w:rFonts w:hint="eastAsia" w:ascii="宋体" w:hAnsi="宋体" w:cs="宋体"/>
                <w:sz w:val="24"/>
                <w:lang w:val="en-US" w:eastAsia="zh-CN"/>
              </w:rPr>
              <w:t>4.2</w:t>
            </w:r>
          </w:p>
        </w:tc>
      </w:tr>
      <w:tr w14:paraId="616D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084257DE">
            <w:pPr>
              <w:spacing w:line="400" w:lineRule="exact"/>
              <w:jc w:val="center"/>
              <w:rPr>
                <w:rFonts w:ascii="宋体" w:hAnsi="宋体" w:cs="宋体"/>
                <w:sz w:val="24"/>
              </w:rPr>
            </w:pPr>
            <w:r>
              <w:rPr>
                <w:rFonts w:hint="eastAsia" w:ascii="宋体" w:hAnsi="宋体" w:cs="宋体"/>
                <w:sz w:val="24"/>
              </w:rPr>
              <w:t>评价</w:t>
            </w:r>
          </w:p>
        </w:tc>
        <w:tc>
          <w:tcPr>
            <w:tcW w:w="1213" w:type="dxa"/>
            <w:noWrap/>
            <w:vAlign w:val="center"/>
          </w:tcPr>
          <w:p w14:paraId="28B832E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76C03F6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06A6DA4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56E2E47F">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3EADC252">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199B5977">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441D9D5B">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偏多</w:t>
            </w:r>
          </w:p>
        </w:tc>
        <w:tc>
          <w:tcPr>
            <w:tcW w:w="1396" w:type="dxa"/>
            <w:noWrap/>
            <w:vAlign w:val="center"/>
          </w:tcPr>
          <w:p w14:paraId="4FB424D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显著偏多</w:t>
            </w:r>
          </w:p>
        </w:tc>
        <w:tc>
          <w:tcPr>
            <w:tcW w:w="1396" w:type="dxa"/>
            <w:noWrap/>
            <w:vAlign w:val="center"/>
          </w:tcPr>
          <w:p w14:paraId="44311E4E">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r>
      <w:tr w14:paraId="310AB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0990A3B8">
            <w:pPr>
              <w:spacing w:line="400" w:lineRule="exact"/>
              <w:jc w:val="center"/>
              <w:rPr>
                <w:rFonts w:ascii="宋体" w:hAnsi="宋体" w:cs="宋体"/>
                <w:sz w:val="24"/>
              </w:rPr>
            </w:pPr>
            <w:r>
              <w:rPr>
                <w:rFonts w:hint="eastAsia" w:ascii="宋体" w:hAnsi="宋体" w:cs="宋体"/>
                <w:sz w:val="24"/>
              </w:rPr>
              <w:t>日照时数(小时)</w:t>
            </w:r>
          </w:p>
        </w:tc>
        <w:tc>
          <w:tcPr>
            <w:tcW w:w="1213" w:type="dxa"/>
            <w:noWrap/>
            <w:vAlign w:val="center"/>
          </w:tcPr>
          <w:p w14:paraId="440C9584">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1801.8 </w:t>
            </w:r>
          </w:p>
        </w:tc>
        <w:tc>
          <w:tcPr>
            <w:tcW w:w="1396" w:type="dxa"/>
            <w:noWrap/>
            <w:vAlign w:val="center"/>
          </w:tcPr>
          <w:p w14:paraId="5D5B079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1731.6 </w:t>
            </w:r>
          </w:p>
        </w:tc>
        <w:tc>
          <w:tcPr>
            <w:tcW w:w="1396" w:type="dxa"/>
            <w:noWrap/>
            <w:vAlign w:val="center"/>
          </w:tcPr>
          <w:p w14:paraId="4F1FD04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1806.4 </w:t>
            </w:r>
          </w:p>
        </w:tc>
        <w:tc>
          <w:tcPr>
            <w:tcW w:w="1396" w:type="dxa"/>
            <w:noWrap/>
            <w:vAlign w:val="center"/>
          </w:tcPr>
          <w:p w14:paraId="6B68E9B0">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1652.0 </w:t>
            </w:r>
          </w:p>
        </w:tc>
        <w:tc>
          <w:tcPr>
            <w:tcW w:w="1396" w:type="dxa"/>
            <w:noWrap/>
            <w:vAlign w:val="center"/>
          </w:tcPr>
          <w:p w14:paraId="2F93562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1897.5 </w:t>
            </w:r>
          </w:p>
        </w:tc>
        <w:tc>
          <w:tcPr>
            <w:tcW w:w="1396" w:type="dxa"/>
            <w:noWrap/>
            <w:vAlign w:val="center"/>
          </w:tcPr>
          <w:p w14:paraId="590EB7C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1561.3 </w:t>
            </w:r>
          </w:p>
        </w:tc>
        <w:tc>
          <w:tcPr>
            <w:tcW w:w="1396" w:type="dxa"/>
            <w:noWrap/>
            <w:vAlign w:val="center"/>
          </w:tcPr>
          <w:p w14:paraId="60DFF3C0">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1630.9 </w:t>
            </w:r>
          </w:p>
        </w:tc>
        <w:tc>
          <w:tcPr>
            <w:tcW w:w="1396" w:type="dxa"/>
            <w:noWrap/>
            <w:vAlign w:val="center"/>
          </w:tcPr>
          <w:p w14:paraId="4FD575A6">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1651.6 </w:t>
            </w:r>
          </w:p>
        </w:tc>
        <w:tc>
          <w:tcPr>
            <w:tcW w:w="1396" w:type="dxa"/>
            <w:noWrap/>
            <w:vAlign w:val="center"/>
          </w:tcPr>
          <w:p w14:paraId="73A460E9">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1716.6 </w:t>
            </w:r>
          </w:p>
        </w:tc>
      </w:tr>
      <w:tr w14:paraId="167C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133511B4">
            <w:pPr>
              <w:spacing w:line="400" w:lineRule="exact"/>
              <w:jc w:val="center"/>
              <w:rPr>
                <w:rFonts w:ascii="宋体" w:hAnsi="宋体" w:cs="宋体"/>
                <w:sz w:val="24"/>
              </w:rPr>
            </w:pPr>
            <w:r>
              <w:rPr>
                <w:rFonts w:hint="eastAsia" w:ascii="宋体" w:hAnsi="宋体" w:cs="宋体"/>
                <w:sz w:val="24"/>
              </w:rPr>
              <w:t>距平(</w:t>
            </w:r>
            <w:r>
              <w:rPr>
                <w:rFonts w:hint="eastAsia" w:ascii="宋体" w:hAnsi="宋体" w:cs="宋体"/>
                <w:sz w:val="24"/>
                <w:lang w:val="en-US" w:eastAsia="zh-CN"/>
              </w:rPr>
              <w:t>小时</w:t>
            </w:r>
            <w:r>
              <w:rPr>
                <w:rFonts w:hint="eastAsia" w:ascii="宋体" w:hAnsi="宋体" w:cs="宋体"/>
                <w:sz w:val="24"/>
              </w:rPr>
              <w:t>)</w:t>
            </w:r>
          </w:p>
        </w:tc>
        <w:tc>
          <w:tcPr>
            <w:tcW w:w="1213" w:type="dxa"/>
            <w:noWrap/>
            <w:vAlign w:val="center"/>
          </w:tcPr>
          <w:p w14:paraId="0F138DE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270.0 </w:t>
            </w:r>
          </w:p>
        </w:tc>
        <w:tc>
          <w:tcPr>
            <w:tcW w:w="1396" w:type="dxa"/>
            <w:noWrap/>
            <w:vAlign w:val="center"/>
          </w:tcPr>
          <w:p w14:paraId="09DAC55F">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80.7 </w:t>
            </w:r>
          </w:p>
        </w:tc>
        <w:tc>
          <w:tcPr>
            <w:tcW w:w="1396" w:type="dxa"/>
            <w:noWrap/>
            <w:vAlign w:val="center"/>
          </w:tcPr>
          <w:p w14:paraId="3380D32F">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166.1 </w:t>
            </w:r>
          </w:p>
        </w:tc>
        <w:tc>
          <w:tcPr>
            <w:tcW w:w="1396" w:type="dxa"/>
            <w:noWrap/>
            <w:vAlign w:val="center"/>
          </w:tcPr>
          <w:p w14:paraId="3F84271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-23.7 </w:t>
            </w:r>
          </w:p>
        </w:tc>
        <w:tc>
          <w:tcPr>
            <w:tcW w:w="1396" w:type="dxa"/>
            <w:noWrap/>
            <w:vAlign w:val="center"/>
          </w:tcPr>
          <w:p w14:paraId="0F3B2920">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299.8 </w:t>
            </w:r>
          </w:p>
        </w:tc>
        <w:tc>
          <w:tcPr>
            <w:tcW w:w="1396" w:type="dxa"/>
            <w:noWrap/>
            <w:vAlign w:val="center"/>
          </w:tcPr>
          <w:p w14:paraId="01939FC0">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-63.0 </w:t>
            </w:r>
          </w:p>
        </w:tc>
        <w:tc>
          <w:tcPr>
            <w:tcW w:w="1396" w:type="dxa"/>
            <w:noWrap/>
            <w:vAlign w:val="center"/>
          </w:tcPr>
          <w:p w14:paraId="38E36654">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-6.1 </w:t>
            </w:r>
          </w:p>
        </w:tc>
        <w:tc>
          <w:tcPr>
            <w:tcW w:w="1396" w:type="dxa"/>
            <w:noWrap/>
            <w:vAlign w:val="center"/>
          </w:tcPr>
          <w:p w14:paraId="4352D8A6">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-35.3 </w:t>
            </w:r>
          </w:p>
        </w:tc>
        <w:tc>
          <w:tcPr>
            <w:tcW w:w="1396" w:type="dxa"/>
            <w:noWrap/>
            <w:vAlign w:val="center"/>
          </w:tcPr>
          <w:p w14:paraId="018FA63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86.1 </w:t>
            </w:r>
          </w:p>
        </w:tc>
      </w:tr>
      <w:tr w14:paraId="2375D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916" w:type="dxa"/>
            <w:noWrap/>
            <w:vAlign w:val="center"/>
          </w:tcPr>
          <w:p w14:paraId="2D55480E">
            <w:pPr>
              <w:spacing w:line="400" w:lineRule="exact"/>
              <w:jc w:val="center"/>
              <w:rPr>
                <w:rFonts w:ascii="宋体" w:hAnsi="宋体" w:cs="宋体"/>
                <w:sz w:val="24"/>
              </w:rPr>
            </w:pPr>
            <w:r>
              <w:rPr>
                <w:rFonts w:hint="eastAsia" w:ascii="宋体" w:hAnsi="宋体" w:cs="宋体"/>
                <w:sz w:val="24"/>
              </w:rPr>
              <w:t>异常度</w:t>
            </w:r>
          </w:p>
        </w:tc>
        <w:tc>
          <w:tcPr>
            <w:tcW w:w="1213" w:type="dxa"/>
            <w:noWrap/>
            <w:vAlign w:val="center"/>
          </w:tcPr>
          <w:p w14:paraId="257DCB29">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1.8 </w:t>
            </w:r>
          </w:p>
        </w:tc>
        <w:tc>
          <w:tcPr>
            <w:tcW w:w="1396" w:type="dxa"/>
            <w:noWrap/>
            <w:vAlign w:val="center"/>
          </w:tcPr>
          <w:p w14:paraId="6249D794">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0.4 </w:t>
            </w:r>
          </w:p>
        </w:tc>
        <w:tc>
          <w:tcPr>
            <w:tcW w:w="1396" w:type="dxa"/>
            <w:noWrap/>
            <w:vAlign w:val="center"/>
          </w:tcPr>
          <w:p w14:paraId="42743D67">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1.0 </w:t>
            </w:r>
          </w:p>
        </w:tc>
        <w:tc>
          <w:tcPr>
            <w:tcW w:w="1396" w:type="dxa"/>
            <w:noWrap/>
            <w:vAlign w:val="center"/>
          </w:tcPr>
          <w:p w14:paraId="0DF903EA">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-0.2 </w:t>
            </w:r>
          </w:p>
        </w:tc>
        <w:tc>
          <w:tcPr>
            <w:tcW w:w="1396" w:type="dxa"/>
            <w:noWrap/>
            <w:vAlign w:val="center"/>
          </w:tcPr>
          <w:p w14:paraId="5BCD9A48">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2.1 </w:t>
            </w:r>
          </w:p>
        </w:tc>
        <w:tc>
          <w:tcPr>
            <w:tcW w:w="1396" w:type="dxa"/>
            <w:noWrap/>
            <w:vAlign w:val="center"/>
          </w:tcPr>
          <w:p w14:paraId="536F8B01">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-0.4 </w:t>
            </w:r>
          </w:p>
        </w:tc>
        <w:tc>
          <w:tcPr>
            <w:tcW w:w="1396" w:type="dxa"/>
            <w:noWrap/>
            <w:vAlign w:val="center"/>
          </w:tcPr>
          <w:p w14:paraId="4B0AFAD6">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 xml:space="preserve">0.0 </w:t>
            </w:r>
          </w:p>
        </w:tc>
        <w:tc>
          <w:tcPr>
            <w:tcW w:w="1396" w:type="dxa"/>
            <w:noWrap/>
            <w:vAlign w:val="center"/>
          </w:tcPr>
          <w:p w14:paraId="55D4FDCB">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-0.2 </w:t>
            </w:r>
          </w:p>
        </w:tc>
        <w:tc>
          <w:tcPr>
            <w:tcW w:w="1396" w:type="dxa"/>
            <w:noWrap/>
            <w:vAlign w:val="center"/>
          </w:tcPr>
          <w:p w14:paraId="0C32808F">
            <w:pPr>
              <w:spacing w:line="400" w:lineRule="exact"/>
              <w:jc w:val="center"/>
              <w:rPr>
                <w:rFonts w:hint="default" w:ascii="宋体" w:hAnsi="宋体" w:cs="宋体"/>
                <w:sz w:val="24"/>
                <w:lang w:val="en-US" w:eastAsia="zh-CN"/>
              </w:rPr>
            </w:pPr>
            <w:r>
              <w:rPr>
                <w:rFonts w:hint="eastAsia" w:ascii="宋体" w:hAnsi="宋体" w:cs="宋体"/>
                <w:sz w:val="24"/>
                <w:lang w:val="en-US" w:eastAsia="zh-CN"/>
              </w:rPr>
              <w:t xml:space="preserve">0.6 </w:t>
            </w:r>
          </w:p>
        </w:tc>
      </w:tr>
      <w:tr w14:paraId="1F8A4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76460646">
            <w:pPr>
              <w:spacing w:line="400" w:lineRule="exact"/>
              <w:jc w:val="center"/>
              <w:rPr>
                <w:rFonts w:ascii="宋体" w:hAnsi="宋体" w:cs="宋体"/>
                <w:sz w:val="24"/>
              </w:rPr>
            </w:pPr>
            <w:r>
              <w:rPr>
                <w:rFonts w:hint="eastAsia" w:ascii="宋体" w:hAnsi="宋体" w:cs="宋体"/>
                <w:sz w:val="24"/>
              </w:rPr>
              <w:t>评价</w:t>
            </w:r>
          </w:p>
        </w:tc>
        <w:tc>
          <w:tcPr>
            <w:tcW w:w="1213" w:type="dxa"/>
            <w:noWrap/>
            <w:vAlign w:val="center"/>
          </w:tcPr>
          <w:p w14:paraId="7F45D132">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显著偏多</w:t>
            </w:r>
          </w:p>
        </w:tc>
        <w:tc>
          <w:tcPr>
            <w:tcW w:w="1396" w:type="dxa"/>
            <w:noWrap/>
            <w:vAlign w:val="center"/>
          </w:tcPr>
          <w:p w14:paraId="1C752C1D">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3C84332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331096DC">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6FDCF070">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异常偏多</w:t>
            </w:r>
          </w:p>
        </w:tc>
        <w:tc>
          <w:tcPr>
            <w:tcW w:w="1396" w:type="dxa"/>
            <w:noWrap/>
            <w:vAlign w:val="center"/>
          </w:tcPr>
          <w:p w14:paraId="546604DF">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75243978">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0F556692">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c>
          <w:tcPr>
            <w:tcW w:w="1396" w:type="dxa"/>
            <w:noWrap/>
            <w:vAlign w:val="center"/>
          </w:tcPr>
          <w:p w14:paraId="2AEE0B87">
            <w:pPr>
              <w:spacing w:line="400" w:lineRule="exact"/>
              <w:jc w:val="center"/>
              <w:rPr>
                <w:rFonts w:hint="eastAsia" w:ascii="宋体" w:hAnsi="宋体" w:cs="宋体"/>
                <w:sz w:val="24"/>
                <w:lang w:val="en-US" w:eastAsia="zh-CN"/>
              </w:rPr>
            </w:pPr>
            <w:r>
              <w:rPr>
                <w:rFonts w:hint="eastAsia" w:ascii="宋体" w:hAnsi="宋体" w:cs="宋体"/>
                <w:sz w:val="24"/>
                <w:lang w:val="en-US" w:eastAsia="zh-CN"/>
              </w:rPr>
              <w:t>正常</w:t>
            </w:r>
          </w:p>
        </w:tc>
      </w:tr>
      <w:tr w14:paraId="02960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664A6FB7">
            <w:pPr>
              <w:spacing w:line="400" w:lineRule="exact"/>
              <w:jc w:val="center"/>
              <w:rPr>
                <w:rFonts w:ascii="宋体" w:hAnsi="宋体" w:cs="宋体"/>
                <w:sz w:val="24"/>
              </w:rPr>
            </w:pPr>
            <w:r>
              <w:rPr>
                <w:rFonts w:hint="eastAsia" w:ascii="宋体" w:hAnsi="宋体" w:cs="宋体"/>
                <w:sz w:val="24"/>
              </w:rPr>
              <w:t>最大日雨量（20~20）时</w:t>
            </w:r>
          </w:p>
        </w:tc>
        <w:tc>
          <w:tcPr>
            <w:tcW w:w="1213" w:type="dxa"/>
            <w:noWrap/>
            <w:vAlign w:val="center"/>
          </w:tcPr>
          <w:p w14:paraId="056AA908">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131.0</w:t>
            </w:r>
          </w:p>
        </w:tc>
        <w:tc>
          <w:tcPr>
            <w:tcW w:w="1396" w:type="dxa"/>
            <w:noWrap/>
            <w:vAlign w:val="center"/>
          </w:tcPr>
          <w:p w14:paraId="533C2ACE">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98.7</w:t>
            </w:r>
          </w:p>
        </w:tc>
        <w:tc>
          <w:tcPr>
            <w:tcW w:w="1396" w:type="dxa"/>
            <w:noWrap/>
            <w:vAlign w:val="center"/>
          </w:tcPr>
          <w:p w14:paraId="17FF7773">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77.7</w:t>
            </w:r>
          </w:p>
        </w:tc>
        <w:tc>
          <w:tcPr>
            <w:tcW w:w="1396" w:type="dxa"/>
            <w:noWrap/>
            <w:vAlign w:val="center"/>
          </w:tcPr>
          <w:p w14:paraId="21030DF6">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85.5</w:t>
            </w:r>
          </w:p>
        </w:tc>
        <w:tc>
          <w:tcPr>
            <w:tcW w:w="1396" w:type="dxa"/>
            <w:noWrap/>
            <w:vAlign w:val="center"/>
          </w:tcPr>
          <w:p w14:paraId="2E26B19F">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181.3</w:t>
            </w:r>
          </w:p>
        </w:tc>
        <w:tc>
          <w:tcPr>
            <w:tcW w:w="1396" w:type="dxa"/>
            <w:noWrap/>
            <w:vAlign w:val="center"/>
          </w:tcPr>
          <w:p w14:paraId="0497E89B">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182.8</w:t>
            </w:r>
          </w:p>
        </w:tc>
        <w:tc>
          <w:tcPr>
            <w:tcW w:w="1396" w:type="dxa"/>
            <w:noWrap/>
            <w:vAlign w:val="center"/>
          </w:tcPr>
          <w:p w14:paraId="32FDB6FF">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251.3</w:t>
            </w:r>
          </w:p>
        </w:tc>
        <w:tc>
          <w:tcPr>
            <w:tcW w:w="1396" w:type="dxa"/>
            <w:noWrap/>
            <w:vAlign w:val="center"/>
          </w:tcPr>
          <w:p w14:paraId="5BD5A637">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182.4</w:t>
            </w:r>
          </w:p>
        </w:tc>
        <w:tc>
          <w:tcPr>
            <w:tcW w:w="1396" w:type="dxa"/>
            <w:noWrap/>
            <w:vAlign w:val="center"/>
          </w:tcPr>
          <w:p w14:paraId="4EC6190F">
            <w:pPr>
              <w:spacing w:line="400" w:lineRule="exact"/>
              <w:jc w:val="center"/>
              <w:rPr>
                <w:rFonts w:ascii="宋体" w:hAnsi="宋体" w:cs="宋体"/>
                <w:sz w:val="24"/>
                <w:highlight w:val="yellow"/>
              </w:rPr>
            </w:pPr>
          </w:p>
        </w:tc>
      </w:tr>
      <w:tr w14:paraId="4B96C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5CC7C913">
            <w:pPr>
              <w:spacing w:line="400" w:lineRule="exact"/>
              <w:jc w:val="center"/>
              <w:rPr>
                <w:rFonts w:ascii="宋体" w:hAnsi="宋体" w:cs="宋体"/>
                <w:sz w:val="24"/>
              </w:rPr>
            </w:pPr>
            <w:r>
              <w:rPr>
                <w:rFonts w:hint="eastAsia" w:ascii="宋体" w:hAnsi="宋体" w:cs="宋体"/>
                <w:sz w:val="24"/>
              </w:rPr>
              <w:t>出现日期</w:t>
            </w:r>
          </w:p>
        </w:tc>
        <w:tc>
          <w:tcPr>
            <w:tcW w:w="1213" w:type="dxa"/>
            <w:noWrap/>
            <w:vAlign w:val="center"/>
          </w:tcPr>
          <w:p w14:paraId="075AA769">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25</w:t>
            </w:r>
            <w:r>
              <w:rPr>
                <w:rFonts w:hint="eastAsia" w:ascii="宋体" w:hAnsi="宋体" w:cs="宋体"/>
                <w:sz w:val="24"/>
              </w:rPr>
              <w:t>日</w:t>
            </w:r>
          </w:p>
        </w:tc>
        <w:tc>
          <w:tcPr>
            <w:tcW w:w="1396" w:type="dxa"/>
            <w:noWrap/>
            <w:vAlign w:val="center"/>
          </w:tcPr>
          <w:p w14:paraId="09CA3E3A">
            <w:pPr>
              <w:spacing w:line="400" w:lineRule="exact"/>
              <w:jc w:val="center"/>
              <w:rPr>
                <w:rFonts w:ascii="宋体" w:hAnsi="宋体" w:cs="宋体"/>
                <w:sz w:val="24"/>
              </w:rPr>
            </w:pPr>
            <w:r>
              <w:rPr>
                <w:rFonts w:hint="eastAsia" w:ascii="宋体" w:hAnsi="宋体" w:cs="宋体"/>
                <w:sz w:val="24"/>
                <w:lang w:val="en-US" w:eastAsia="zh-CN"/>
              </w:rPr>
              <w:t>6</w:t>
            </w:r>
            <w:r>
              <w:rPr>
                <w:rFonts w:hint="eastAsia" w:ascii="宋体" w:hAnsi="宋体" w:cs="宋体"/>
                <w:sz w:val="24"/>
              </w:rPr>
              <w:t>月</w:t>
            </w:r>
            <w:r>
              <w:rPr>
                <w:rFonts w:hint="eastAsia" w:ascii="宋体" w:hAnsi="宋体" w:cs="宋体"/>
                <w:sz w:val="24"/>
                <w:lang w:val="en-US" w:eastAsia="zh-CN"/>
              </w:rPr>
              <w:t>9</w:t>
            </w:r>
            <w:r>
              <w:rPr>
                <w:rFonts w:hint="eastAsia" w:ascii="宋体" w:hAnsi="宋体" w:cs="宋体"/>
                <w:sz w:val="24"/>
              </w:rPr>
              <w:t>日</w:t>
            </w:r>
          </w:p>
        </w:tc>
        <w:tc>
          <w:tcPr>
            <w:tcW w:w="1396" w:type="dxa"/>
            <w:noWrap/>
            <w:vAlign w:val="center"/>
          </w:tcPr>
          <w:p w14:paraId="3B33934A">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27</w:t>
            </w:r>
            <w:r>
              <w:rPr>
                <w:rFonts w:hint="eastAsia" w:ascii="宋体" w:hAnsi="宋体" w:cs="宋体"/>
                <w:sz w:val="24"/>
              </w:rPr>
              <w:t>日</w:t>
            </w:r>
          </w:p>
        </w:tc>
        <w:tc>
          <w:tcPr>
            <w:tcW w:w="1396" w:type="dxa"/>
            <w:noWrap/>
            <w:vAlign w:val="center"/>
          </w:tcPr>
          <w:p w14:paraId="233DA089">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w:t>
            </w:r>
            <w:r>
              <w:rPr>
                <w:rFonts w:hint="eastAsia" w:ascii="宋体" w:hAnsi="宋体" w:cs="宋体"/>
                <w:sz w:val="24"/>
              </w:rPr>
              <w:t>5日</w:t>
            </w:r>
          </w:p>
        </w:tc>
        <w:tc>
          <w:tcPr>
            <w:tcW w:w="1396" w:type="dxa"/>
            <w:noWrap/>
            <w:vAlign w:val="center"/>
          </w:tcPr>
          <w:p w14:paraId="0916A4A3">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5</w:t>
            </w:r>
            <w:r>
              <w:rPr>
                <w:rFonts w:hint="eastAsia" w:ascii="宋体" w:hAnsi="宋体" w:cs="宋体"/>
                <w:sz w:val="24"/>
              </w:rPr>
              <w:t>日</w:t>
            </w:r>
          </w:p>
        </w:tc>
        <w:tc>
          <w:tcPr>
            <w:tcW w:w="1396" w:type="dxa"/>
            <w:noWrap/>
            <w:vAlign w:val="center"/>
          </w:tcPr>
          <w:p w14:paraId="3A4912AD">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5</w:t>
            </w:r>
            <w:r>
              <w:rPr>
                <w:rFonts w:hint="eastAsia" w:ascii="宋体" w:hAnsi="宋体" w:cs="宋体"/>
                <w:sz w:val="24"/>
              </w:rPr>
              <w:t>日</w:t>
            </w:r>
          </w:p>
        </w:tc>
        <w:tc>
          <w:tcPr>
            <w:tcW w:w="1396" w:type="dxa"/>
            <w:noWrap/>
            <w:vAlign w:val="center"/>
          </w:tcPr>
          <w:p w14:paraId="350E1CE7">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25</w:t>
            </w:r>
            <w:r>
              <w:rPr>
                <w:rFonts w:hint="eastAsia" w:ascii="宋体" w:hAnsi="宋体" w:cs="宋体"/>
                <w:sz w:val="24"/>
              </w:rPr>
              <w:t>日</w:t>
            </w:r>
          </w:p>
        </w:tc>
        <w:tc>
          <w:tcPr>
            <w:tcW w:w="1396" w:type="dxa"/>
            <w:noWrap/>
            <w:vAlign w:val="center"/>
          </w:tcPr>
          <w:p w14:paraId="1716D95A">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27</w:t>
            </w:r>
            <w:r>
              <w:rPr>
                <w:rFonts w:hint="eastAsia" w:ascii="宋体" w:hAnsi="宋体" w:cs="宋体"/>
                <w:sz w:val="24"/>
              </w:rPr>
              <w:t>日</w:t>
            </w:r>
          </w:p>
        </w:tc>
        <w:tc>
          <w:tcPr>
            <w:tcW w:w="1396" w:type="dxa"/>
            <w:noWrap/>
            <w:vAlign w:val="center"/>
          </w:tcPr>
          <w:p w14:paraId="060C0A6F">
            <w:pPr>
              <w:spacing w:line="400" w:lineRule="exact"/>
              <w:jc w:val="center"/>
              <w:rPr>
                <w:rFonts w:ascii="宋体" w:hAnsi="宋体" w:cs="宋体"/>
                <w:sz w:val="24"/>
                <w:highlight w:val="yellow"/>
              </w:rPr>
            </w:pPr>
          </w:p>
        </w:tc>
      </w:tr>
      <w:tr w14:paraId="3EB8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916" w:type="dxa"/>
            <w:noWrap/>
            <w:vAlign w:val="center"/>
          </w:tcPr>
          <w:p w14:paraId="1EE1C8DC">
            <w:pPr>
              <w:spacing w:line="400" w:lineRule="exact"/>
              <w:jc w:val="center"/>
              <w:rPr>
                <w:rFonts w:ascii="宋体" w:hAnsi="宋体" w:cs="宋体"/>
                <w:sz w:val="24"/>
              </w:rPr>
            </w:pPr>
            <w:r>
              <w:rPr>
                <w:rFonts w:hint="eastAsia" w:ascii="宋体" w:hAnsi="宋体" w:cs="宋体"/>
                <w:sz w:val="24"/>
              </w:rPr>
              <w:t>最大日雨量（08~08）时</w:t>
            </w:r>
          </w:p>
        </w:tc>
        <w:tc>
          <w:tcPr>
            <w:tcW w:w="1213" w:type="dxa"/>
            <w:noWrap/>
            <w:vAlign w:val="center"/>
          </w:tcPr>
          <w:p w14:paraId="0433A60C">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123.1</w:t>
            </w:r>
          </w:p>
        </w:tc>
        <w:tc>
          <w:tcPr>
            <w:tcW w:w="1396" w:type="dxa"/>
            <w:noWrap/>
            <w:vAlign w:val="center"/>
          </w:tcPr>
          <w:p w14:paraId="590E3DD0">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74.7</w:t>
            </w:r>
          </w:p>
        </w:tc>
        <w:tc>
          <w:tcPr>
            <w:tcW w:w="1396" w:type="dxa"/>
            <w:noWrap/>
            <w:vAlign w:val="center"/>
          </w:tcPr>
          <w:p w14:paraId="79B46B79">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66.6</w:t>
            </w:r>
          </w:p>
        </w:tc>
        <w:tc>
          <w:tcPr>
            <w:tcW w:w="1396" w:type="dxa"/>
            <w:noWrap/>
            <w:vAlign w:val="center"/>
          </w:tcPr>
          <w:p w14:paraId="5A3217D7">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114.0</w:t>
            </w:r>
          </w:p>
        </w:tc>
        <w:tc>
          <w:tcPr>
            <w:tcW w:w="1396" w:type="dxa"/>
            <w:noWrap/>
            <w:vAlign w:val="center"/>
          </w:tcPr>
          <w:p w14:paraId="0B97EE91">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166.1</w:t>
            </w:r>
          </w:p>
        </w:tc>
        <w:tc>
          <w:tcPr>
            <w:tcW w:w="1396" w:type="dxa"/>
            <w:noWrap/>
            <w:vAlign w:val="center"/>
          </w:tcPr>
          <w:p w14:paraId="3B2BE92B">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189.1</w:t>
            </w:r>
          </w:p>
        </w:tc>
        <w:tc>
          <w:tcPr>
            <w:tcW w:w="1396" w:type="dxa"/>
            <w:noWrap/>
            <w:vAlign w:val="center"/>
          </w:tcPr>
          <w:p w14:paraId="7BE45ED0">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228.6</w:t>
            </w:r>
          </w:p>
        </w:tc>
        <w:tc>
          <w:tcPr>
            <w:tcW w:w="1396" w:type="dxa"/>
            <w:noWrap/>
            <w:vAlign w:val="center"/>
          </w:tcPr>
          <w:p w14:paraId="57DFCFF9">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162.5</w:t>
            </w:r>
          </w:p>
        </w:tc>
        <w:tc>
          <w:tcPr>
            <w:tcW w:w="1396" w:type="dxa"/>
            <w:noWrap/>
            <w:vAlign w:val="center"/>
          </w:tcPr>
          <w:p w14:paraId="09D1274E">
            <w:pPr>
              <w:spacing w:line="400" w:lineRule="exact"/>
              <w:jc w:val="center"/>
              <w:rPr>
                <w:rFonts w:ascii="宋体" w:hAnsi="宋体" w:cs="宋体"/>
                <w:sz w:val="24"/>
                <w:highlight w:val="yellow"/>
              </w:rPr>
            </w:pPr>
          </w:p>
        </w:tc>
      </w:tr>
      <w:tr w14:paraId="71F4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793FE1C6">
            <w:pPr>
              <w:spacing w:line="400" w:lineRule="exact"/>
              <w:jc w:val="center"/>
              <w:rPr>
                <w:rFonts w:ascii="宋体" w:hAnsi="宋体" w:cs="宋体"/>
                <w:sz w:val="24"/>
              </w:rPr>
            </w:pPr>
            <w:r>
              <w:rPr>
                <w:rFonts w:hint="eastAsia" w:ascii="宋体" w:hAnsi="宋体" w:cs="宋体"/>
                <w:sz w:val="24"/>
              </w:rPr>
              <w:t>出现日期</w:t>
            </w:r>
          </w:p>
        </w:tc>
        <w:tc>
          <w:tcPr>
            <w:tcW w:w="1213" w:type="dxa"/>
            <w:noWrap/>
            <w:vAlign w:val="center"/>
          </w:tcPr>
          <w:p w14:paraId="07CCFE19">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w:t>
            </w:r>
            <w:r>
              <w:rPr>
                <w:rFonts w:hint="eastAsia" w:ascii="宋体" w:hAnsi="宋体" w:cs="宋体"/>
                <w:sz w:val="24"/>
              </w:rPr>
              <w:t>5日</w:t>
            </w:r>
          </w:p>
        </w:tc>
        <w:tc>
          <w:tcPr>
            <w:tcW w:w="1396" w:type="dxa"/>
            <w:noWrap/>
            <w:vAlign w:val="center"/>
          </w:tcPr>
          <w:p w14:paraId="36AF3A96">
            <w:pPr>
              <w:spacing w:line="400" w:lineRule="exact"/>
              <w:jc w:val="center"/>
              <w:rPr>
                <w:rFonts w:ascii="宋体" w:hAnsi="宋体" w:cs="宋体"/>
                <w:sz w:val="24"/>
              </w:rPr>
            </w:pPr>
            <w:r>
              <w:rPr>
                <w:rFonts w:hint="eastAsia" w:ascii="宋体" w:hAnsi="宋体" w:cs="宋体"/>
                <w:sz w:val="24"/>
                <w:lang w:val="en-US" w:eastAsia="zh-CN"/>
              </w:rPr>
              <w:t>6</w:t>
            </w:r>
            <w:r>
              <w:rPr>
                <w:rFonts w:hint="eastAsia" w:ascii="宋体" w:hAnsi="宋体" w:cs="宋体"/>
                <w:sz w:val="24"/>
              </w:rPr>
              <w:t>月8日</w:t>
            </w:r>
          </w:p>
        </w:tc>
        <w:tc>
          <w:tcPr>
            <w:tcW w:w="1396" w:type="dxa"/>
            <w:noWrap/>
            <w:vAlign w:val="center"/>
          </w:tcPr>
          <w:p w14:paraId="0922CC87">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5</w:t>
            </w:r>
            <w:r>
              <w:rPr>
                <w:rFonts w:hint="eastAsia" w:ascii="宋体" w:hAnsi="宋体" w:cs="宋体"/>
                <w:sz w:val="24"/>
              </w:rPr>
              <w:t>日</w:t>
            </w:r>
          </w:p>
        </w:tc>
        <w:tc>
          <w:tcPr>
            <w:tcW w:w="1396" w:type="dxa"/>
            <w:noWrap/>
            <w:vAlign w:val="center"/>
          </w:tcPr>
          <w:p w14:paraId="2FB9E198">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25</w:t>
            </w:r>
            <w:r>
              <w:rPr>
                <w:rFonts w:hint="eastAsia" w:ascii="宋体" w:hAnsi="宋体" w:cs="宋体"/>
                <w:sz w:val="24"/>
              </w:rPr>
              <w:t>日</w:t>
            </w:r>
          </w:p>
        </w:tc>
        <w:tc>
          <w:tcPr>
            <w:tcW w:w="1396" w:type="dxa"/>
            <w:noWrap/>
            <w:vAlign w:val="center"/>
          </w:tcPr>
          <w:p w14:paraId="5A7DD608">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5</w:t>
            </w:r>
            <w:r>
              <w:rPr>
                <w:rFonts w:hint="eastAsia" w:ascii="宋体" w:hAnsi="宋体" w:cs="宋体"/>
                <w:sz w:val="24"/>
              </w:rPr>
              <w:t>日</w:t>
            </w:r>
          </w:p>
        </w:tc>
        <w:tc>
          <w:tcPr>
            <w:tcW w:w="1396" w:type="dxa"/>
            <w:noWrap/>
            <w:vAlign w:val="center"/>
          </w:tcPr>
          <w:p w14:paraId="7E9AC1DA">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5</w:t>
            </w:r>
            <w:r>
              <w:rPr>
                <w:rFonts w:hint="eastAsia" w:ascii="宋体" w:hAnsi="宋体" w:cs="宋体"/>
                <w:sz w:val="24"/>
              </w:rPr>
              <w:t>日</w:t>
            </w:r>
          </w:p>
        </w:tc>
        <w:tc>
          <w:tcPr>
            <w:tcW w:w="1396" w:type="dxa"/>
            <w:noWrap/>
            <w:vAlign w:val="center"/>
          </w:tcPr>
          <w:p w14:paraId="7E16DF23">
            <w:pPr>
              <w:spacing w:line="400" w:lineRule="exact"/>
              <w:jc w:val="center"/>
              <w:rPr>
                <w:rFonts w:ascii="宋体" w:hAnsi="宋体" w:cs="宋体"/>
                <w:sz w:val="24"/>
              </w:rPr>
            </w:pPr>
            <w:r>
              <w:rPr>
                <w:rFonts w:hint="eastAsia" w:ascii="宋体" w:hAnsi="宋体" w:cs="宋体"/>
                <w:sz w:val="24"/>
                <w:lang w:val="en-US" w:eastAsia="zh-CN"/>
              </w:rPr>
              <w:t>7</w:t>
            </w:r>
            <w:r>
              <w:rPr>
                <w:rFonts w:hint="eastAsia" w:ascii="宋体" w:hAnsi="宋体" w:cs="宋体"/>
                <w:sz w:val="24"/>
              </w:rPr>
              <w:t>月</w:t>
            </w:r>
            <w:r>
              <w:rPr>
                <w:rFonts w:hint="eastAsia" w:ascii="宋体" w:hAnsi="宋体" w:cs="宋体"/>
                <w:sz w:val="24"/>
                <w:lang w:val="en-US" w:eastAsia="zh-CN"/>
              </w:rPr>
              <w:t>2</w:t>
            </w:r>
            <w:r>
              <w:rPr>
                <w:rFonts w:hint="eastAsia" w:ascii="宋体" w:hAnsi="宋体" w:cs="宋体"/>
                <w:sz w:val="24"/>
              </w:rPr>
              <w:t>5日</w:t>
            </w:r>
          </w:p>
        </w:tc>
        <w:tc>
          <w:tcPr>
            <w:tcW w:w="1396" w:type="dxa"/>
            <w:noWrap/>
            <w:vAlign w:val="center"/>
          </w:tcPr>
          <w:p w14:paraId="33791553">
            <w:pPr>
              <w:spacing w:line="400" w:lineRule="exact"/>
              <w:jc w:val="center"/>
              <w:rPr>
                <w:rFonts w:ascii="宋体" w:hAnsi="宋体" w:cs="宋体"/>
                <w:sz w:val="24"/>
              </w:rPr>
            </w:pPr>
            <w:r>
              <w:rPr>
                <w:rFonts w:hint="eastAsia" w:ascii="宋体" w:hAnsi="宋体" w:cs="宋体"/>
                <w:sz w:val="24"/>
              </w:rPr>
              <w:t>7月2</w:t>
            </w:r>
            <w:r>
              <w:rPr>
                <w:rFonts w:hint="eastAsia" w:ascii="宋体" w:hAnsi="宋体" w:cs="宋体"/>
                <w:sz w:val="24"/>
                <w:lang w:val="en-US" w:eastAsia="zh-CN"/>
              </w:rPr>
              <w:t>6</w:t>
            </w:r>
            <w:r>
              <w:rPr>
                <w:rFonts w:hint="eastAsia" w:ascii="宋体" w:hAnsi="宋体" w:cs="宋体"/>
                <w:sz w:val="24"/>
              </w:rPr>
              <w:t>日</w:t>
            </w:r>
          </w:p>
        </w:tc>
        <w:tc>
          <w:tcPr>
            <w:tcW w:w="1396" w:type="dxa"/>
            <w:noWrap/>
            <w:vAlign w:val="center"/>
          </w:tcPr>
          <w:p w14:paraId="4E6A0C2D">
            <w:pPr>
              <w:spacing w:line="400" w:lineRule="exact"/>
              <w:jc w:val="center"/>
              <w:rPr>
                <w:rFonts w:ascii="宋体" w:hAnsi="宋体" w:cs="宋体"/>
                <w:sz w:val="24"/>
                <w:highlight w:val="yellow"/>
              </w:rPr>
            </w:pPr>
          </w:p>
        </w:tc>
      </w:tr>
      <w:tr w14:paraId="5FB9F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2BA53EE8">
            <w:pPr>
              <w:spacing w:line="400" w:lineRule="exact"/>
              <w:jc w:val="center"/>
              <w:rPr>
                <w:rFonts w:ascii="宋体" w:hAnsi="宋体" w:cs="宋体"/>
                <w:sz w:val="24"/>
              </w:rPr>
            </w:pPr>
            <w:r>
              <w:rPr>
                <w:rFonts w:hint="eastAsia" w:ascii="宋体" w:hAnsi="宋体" w:cs="宋体"/>
                <w:sz w:val="24"/>
              </w:rPr>
              <w:t>年最低气温(℃)</w:t>
            </w:r>
          </w:p>
        </w:tc>
        <w:tc>
          <w:tcPr>
            <w:tcW w:w="1213" w:type="dxa"/>
            <w:noWrap/>
            <w:vAlign w:val="bottom"/>
          </w:tcPr>
          <w:p w14:paraId="5B9CB0A8">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0.8</w:t>
            </w:r>
          </w:p>
        </w:tc>
        <w:tc>
          <w:tcPr>
            <w:tcW w:w="1396" w:type="dxa"/>
            <w:noWrap/>
            <w:vAlign w:val="bottom"/>
          </w:tcPr>
          <w:p w14:paraId="1327E989">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-0.7</w:t>
            </w:r>
          </w:p>
        </w:tc>
        <w:tc>
          <w:tcPr>
            <w:tcW w:w="1396" w:type="dxa"/>
            <w:noWrap/>
            <w:vAlign w:val="bottom"/>
          </w:tcPr>
          <w:p w14:paraId="7DDEAE6C">
            <w:pPr>
              <w:spacing w:line="400" w:lineRule="exact"/>
              <w:jc w:val="center"/>
              <w:rPr>
                <w:rFonts w:hint="eastAsia"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w:t>
            </w:r>
          </w:p>
        </w:tc>
        <w:tc>
          <w:tcPr>
            <w:tcW w:w="1396" w:type="dxa"/>
            <w:noWrap/>
            <w:vAlign w:val="bottom"/>
          </w:tcPr>
          <w:p w14:paraId="1E19F800">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0.2</w:t>
            </w:r>
          </w:p>
        </w:tc>
        <w:tc>
          <w:tcPr>
            <w:tcW w:w="1396" w:type="dxa"/>
            <w:noWrap/>
            <w:vAlign w:val="bottom"/>
          </w:tcPr>
          <w:p w14:paraId="7FD6F564">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-0.9</w:t>
            </w:r>
          </w:p>
        </w:tc>
        <w:tc>
          <w:tcPr>
            <w:tcW w:w="1396" w:type="dxa"/>
            <w:noWrap/>
            <w:vAlign w:val="bottom"/>
          </w:tcPr>
          <w:p w14:paraId="235525AF">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-0.5</w:t>
            </w:r>
          </w:p>
        </w:tc>
        <w:tc>
          <w:tcPr>
            <w:tcW w:w="1396" w:type="dxa"/>
            <w:noWrap/>
            <w:vAlign w:val="bottom"/>
          </w:tcPr>
          <w:p w14:paraId="7C8F6048">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1.6</w:t>
            </w:r>
          </w:p>
        </w:tc>
        <w:tc>
          <w:tcPr>
            <w:tcW w:w="1396" w:type="dxa"/>
            <w:noWrap/>
            <w:vAlign w:val="bottom"/>
          </w:tcPr>
          <w:p w14:paraId="5AF21D3C">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1.7</w:t>
            </w:r>
          </w:p>
        </w:tc>
        <w:tc>
          <w:tcPr>
            <w:tcW w:w="1396" w:type="dxa"/>
            <w:noWrap/>
            <w:vAlign w:val="center"/>
          </w:tcPr>
          <w:p w14:paraId="70A67A59">
            <w:pPr>
              <w:spacing w:line="400" w:lineRule="exact"/>
              <w:jc w:val="center"/>
              <w:rPr>
                <w:rFonts w:ascii="宋体" w:hAnsi="宋体" w:cs="宋体"/>
                <w:sz w:val="24"/>
                <w:highlight w:val="yellow"/>
              </w:rPr>
            </w:pPr>
          </w:p>
        </w:tc>
      </w:tr>
      <w:tr w14:paraId="1202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16" w:type="dxa"/>
            <w:noWrap/>
            <w:vAlign w:val="center"/>
          </w:tcPr>
          <w:p w14:paraId="5F7E77E4">
            <w:pPr>
              <w:spacing w:line="400" w:lineRule="exact"/>
              <w:jc w:val="center"/>
              <w:rPr>
                <w:rFonts w:ascii="宋体" w:hAnsi="宋体" w:cs="宋体"/>
                <w:sz w:val="24"/>
              </w:rPr>
            </w:pPr>
            <w:r>
              <w:rPr>
                <w:rFonts w:hint="eastAsia" w:ascii="宋体" w:hAnsi="宋体" w:cs="宋体"/>
                <w:sz w:val="24"/>
              </w:rPr>
              <w:t>出现日期</w:t>
            </w:r>
          </w:p>
        </w:tc>
        <w:tc>
          <w:tcPr>
            <w:tcW w:w="1213" w:type="dxa"/>
            <w:noWrap/>
            <w:vAlign w:val="bottom"/>
          </w:tcPr>
          <w:p w14:paraId="411A4AAB">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10555181">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6F9F10A3">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4D5ACDBB">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0EFD2E9C">
            <w:pPr>
              <w:spacing w:line="400" w:lineRule="exact"/>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7D98BEEF">
            <w:pPr>
              <w:spacing w:line="400" w:lineRule="exact"/>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月2</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1E87BEE1">
            <w:pPr>
              <w:spacing w:line="400" w:lineRule="exact"/>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24</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11A84AEA">
            <w:pPr>
              <w:spacing w:line="400" w:lineRule="exact"/>
              <w:jc w:val="center"/>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月2</w:t>
            </w: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日</w:t>
            </w:r>
          </w:p>
        </w:tc>
        <w:tc>
          <w:tcPr>
            <w:tcW w:w="1396" w:type="dxa"/>
            <w:noWrap/>
            <w:vAlign w:val="center"/>
          </w:tcPr>
          <w:p w14:paraId="44BC1C09">
            <w:pPr>
              <w:spacing w:line="400" w:lineRule="exact"/>
              <w:jc w:val="center"/>
              <w:rPr>
                <w:rFonts w:ascii="宋体" w:hAnsi="宋体" w:cs="宋体"/>
                <w:sz w:val="24"/>
                <w:highlight w:val="yellow"/>
              </w:rPr>
            </w:pPr>
          </w:p>
        </w:tc>
      </w:tr>
      <w:tr w14:paraId="3DB7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6031A601">
            <w:pPr>
              <w:spacing w:line="400" w:lineRule="exact"/>
              <w:jc w:val="center"/>
              <w:rPr>
                <w:rFonts w:ascii="宋体" w:hAnsi="宋体" w:cs="宋体"/>
                <w:sz w:val="24"/>
              </w:rPr>
            </w:pPr>
            <w:r>
              <w:rPr>
                <w:rFonts w:hint="eastAsia" w:ascii="宋体" w:hAnsi="宋体" w:cs="宋体"/>
                <w:sz w:val="24"/>
              </w:rPr>
              <w:t>年最高气温(℃)</w:t>
            </w:r>
          </w:p>
        </w:tc>
        <w:tc>
          <w:tcPr>
            <w:tcW w:w="1213" w:type="dxa"/>
            <w:noWrap/>
            <w:vAlign w:val="bottom"/>
          </w:tcPr>
          <w:p w14:paraId="556EEAFA">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40.8</w:t>
            </w:r>
          </w:p>
        </w:tc>
        <w:tc>
          <w:tcPr>
            <w:tcW w:w="1396" w:type="dxa"/>
            <w:noWrap/>
            <w:vAlign w:val="bottom"/>
          </w:tcPr>
          <w:p w14:paraId="6C5F9E65">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40.6</w:t>
            </w:r>
          </w:p>
        </w:tc>
        <w:tc>
          <w:tcPr>
            <w:tcW w:w="1396" w:type="dxa"/>
            <w:noWrap/>
            <w:vAlign w:val="bottom"/>
          </w:tcPr>
          <w:p w14:paraId="3A89B277">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39.5</w:t>
            </w:r>
          </w:p>
        </w:tc>
        <w:tc>
          <w:tcPr>
            <w:tcW w:w="1396" w:type="dxa"/>
            <w:noWrap/>
            <w:vAlign w:val="bottom"/>
          </w:tcPr>
          <w:p w14:paraId="4AA0C7B8">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40.3</w:t>
            </w:r>
          </w:p>
        </w:tc>
        <w:tc>
          <w:tcPr>
            <w:tcW w:w="1396" w:type="dxa"/>
            <w:noWrap/>
            <w:vAlign w:val="bottom"/>
          </w:tcPr>
          <w:p w14:paraId="4992307C">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37.8</w:t>
            </w:r>
          </w:p>
        </w:tc>
        <w:tc>
          <w:tcPr>
            <w:tcW w:w="1396" w:type="dxa"/>
            <w:noWrap/>
            <w:vAlign w:val="bottom"/>
          </w:tcPr>
          <w:p w14:paraId="19BEE394">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38.2</w:t>
            </w:r>
          </w:p>
        </w:tc>
        <w:tc>
          <w:tcPr>
            <w:tcW w:w="1396" w:type="dxa"/>
            <w:noWrap/>
            <w:vAlign w:val="bottom"/>
          </w:tcPr>
          <w:p w14:paraId="25BB5A05">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39.1</w:t>
            </w:r>
          </w:p>
        </w:tc>
        <w:tc>
          <w:tcPr>
            <w:tcW w:w="1396" w:type="dxa"/>
            <w:noWrap/>
            <w:vAlign w:val="bottom"/>
          </w:tcPr>
          <w:p w14:paraId="569369C7">
            <w:pPr>
              <w:spacing w:line="400" w:lineRule="exact"/>
              <w:jc w:val="center"/>
              <w:rPr>
                <w:rFonts w:hint="default" w:ascii="宋体" w:hAnsi="宋体" w:cs="宋体" w:eastAsiaTheme="minorEastAsia"/>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37.0</w:t>
            </w:r>
          </w:p>
        </w:tc>
        <w:tc>
          <w:tcPr>
            <w:tcW w:w="1396" w:type="dxa"/>
            <w:noWrap/>
            <w:vAlign w:val="center"/>
          </w:tcPr>
          <w:p w14:paraId="7B5FC8DF">
            <w:pPr>
              <w:spacing w:line="400" w:lineRule="exact"/>
              <w:jc w:val="center"/>
              <w:rPr>
                <w:rFonts w:ascii="宋体" w:hAnsi="宋体" w:cs="宋体"/>
                <w:sz w:val="24"/>
                <w:highlight w:val="yellow"/>
              </w:rPr>
            </w:pPr>
          </w:p>
        </w:tc>
      </w:tr>
      <w:tr w14:paraId="263C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1E9EA4D6">
            <w:pPr>
              <w:spacing w:line="400" w:lineRule="exact"/>
              <w:jc w:val="center"/>
              <w:rPr>
                <w:rFonts w:ascii="宋体" w:hAnsi="宋体" w:cs="宋体"/>
                <w:sz w:val="24"/>
              </w:rPr>
            </w:pPr>
            <w:r>
              <w:rPr>
                <w:rFonts w:hint="eastAsia" w:ascii="宋体" w:hAnsi="宋体" w:cs="宋体"/>
                <w:sz w:val="24"/>
              </w:rPr>
              <w:t>出现日期</w:t>
            </w:r>
          </w:p>
        </w:tc>
        <w:tc>
          <w:tcPr>
            <w:tcW w:w="1213" w:type="dxa"/>
            <w:noWrap/>
            <w:vAlign w:val="bottom"/>
          </w:tcPr>
          <w:p w14:paraId="7263D6A1">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7月</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65A4FDCC">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7月</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0日</w:t>
            </w:r>
          </w:p>
        </w:tc>
        <w:tc>
          <w:tcPr>
            <w:tcW w:w="1396" w:type="dxa"/>
            <w:noWrap/>
            <w:vAlign w:val="bottom"/>
          </w:tcPr>
          <w:p w14:paraId="18531665">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7月</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0ACE788F">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7月</w:t>
            </w:r>
            <w:r>
              <w:rPr>
                <w:rFonts w:hint="eastAsia" w:ascii="宋体" w:hAnsi="宋体" w:cs="宋体"/>
                <w:color w:val="000000" w:themeColor="text1"/>
                <w:sz w:val="24"/>
                <w:lang w:val="en-US" w:eastAsia="zh-CN"/>
                <w14:textFill>
                  <w14:solidFill>
                    <w14:schemeClr w14:val="tx1"/>
                  </w14:solidFill>
                </w14:textFill>
              </w:rPr>
              <w:t>20</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3366ECC5">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7月</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5722938C">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12</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3D59C7DA">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cs="宋体"/>
                <w:color w:val="000000" w:themeColor="text1"/>
                <w:sz w:val="24"/>
                <w14:textFill>
                  <w14:solidFill>
                    <w14:schemeClr w14:val="tx1"/>
                  </w14:solidFill>
                </w14:textFill>
              </w:rPr>
              <w:t>日</w:t>
            </w:r>
          </w:p>
        </w:tc>
        <w:tc>
          <w:tcPr>
            <w:tcW w:w="1396" w:type="dxa"/>
            <w:noWrap/>
            <w:vAlign w:val="bottom"/>
          </w:tcPr>
          <w:p w14:paraId="30E5B174">
            <w:pPr>
              <w:spacing w:line="4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14</w:t>
            </w:r>
            <w:r>
              <w:rPr>
                <w:rFonts w:hint="eastAsia" w:ascii="宋体" w:hAnsi="宋体" w:cs="宋体"/>
                <w:color w:val="000000" w:themeColor="text1"/>
                <w:sz w:val="24"/>
                <w14:textFill>
                  <w14:solidFill>
                    <w14:schemeClr w14:val="tx1"/>
                  </w14:solidFill>
                </w14:textFill>
              </w:rPr>
              <w:t>日</w:t>
            </w:r>
          </w:p>
        </w:tc>
        <w:tc>
          <w:tcPr>
            <w:tcW w:w="1396" w:type="dxa"/>
            <w:noWrap/>
            <w:vAlign w:val="center"/>
          </w:tcPr>
          <w:p w14:paraId="4629C831">
            <w:pPr>
              <w:spacing w:line="400" w:lineRule="exact"/>
              <w:jc w:val="center"/>
              <w:rPr>
                <w:rFonts w:ascii="宋体" w:hAnsi="宋体" w:cs="宋体"/>
                <w:sz w:val="24"/>
                <w:highlight w:val="yellow"/>
              </w:rPr>
            </w:pPr>
          </w:p>
        </w:tc>
      </w:tr>
      <w:tr w14:paraId="7E0A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30B30923">
            <w:pPr>
              <w:spacing w:line="400" w:lineRule="exact"/>
              <w:jc w:val="center"/>
              <w:rPr>
                <w:rFonts w:ascii="宋体" w:hAnsi="宋体" w:cs="宋体"/>
                <w:sz w:val="24"/>
              </w:rPr>
            </w:pPr>
            <w:r>
              <w:rPr>
                <w:rFonts w:hint="eastAsia" w:ascii="宋体" w:hAnsi="宋体" w:cs="宋体"/>
                <w:sz w:val="24"/>
              </w:rPr>
              <w:t>≥35℃高温日数</w:t>
            </w:r>
          </w:p>
        </w:tc>
        <w:tc>
          <w:tcPr>
            <w:tcW w:w="1213" w:type="dxa"/>
            <w:noWrap/>
            <w:vAlign w:val="center"/>
          </w:tcPr>
          <w:p w14:paraId="5170D09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58</w:t>
            </w:r>
          </w:p>
        </w:tc>
        <w:tc>
          <w:tcPr>
            <w:tcW w:w="1396" w:type="dxa"/>
            <w:noWrap/>
            <w:vAlign w:val="center"/>
          </w:tcPr>
          <w:p w14:paraId="3241DED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70</w:t>
            </w:r>
          </w:p>
        </w:tc>
        <w:tc>
          <w:tcPr>
            <w:tcW w:w="1396" w:type="dxa"/>
            <w:noWrap/>
            <w:vAlign w:val="center"/>
          </w:tcPr>
          <w:p w14:paraId="453F572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56</w:t>
            </w:r>
          </w:p>
        </w:tc>
        <w:tc>
          <w:tcPr>
            <w:tcW w:w="1396" w:type="dxa"/>
            <w:noWrap/>
            <w:vAlign w:val="center"/>
          </w:tcPr>
          <w:p w14:paraId="3DE13E6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59</w:t>
            </w:r>
          </w:p>
        </w:tc>
        <w:tc>
          <w:tcPr>
            <w:tcW w:w="1396" w:type="dxa"/>
            <w:noWrap/>
            <w:vAlign w:val="center"/>
          </w:tcPr>
          <w:p w14:paraId="4CD63B6B">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38</w:t>
            </w:r>
          </w:p>
        </w:tc>
        <w:tc>
          <w:tcPr>
            <w:tcW w:w="1396" w:type="dxa"/>
            <w:noWrap/>
            <w:vAlign w:val="center"/>
          </w:tcPr>
          <w:p w14:paraId="385EDF5B">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22</w:t>
            </w:r>
          </w:p>
        </w:tc>
        <w:tc>
          <w:tcPr>
            <w:tcW w:w="1396" w:type="dxa"/>
            <w:noWrap/>
            <w:vAlign w:val="center"/>
          </w:tcPr>
          <w:p w14:paraId="658256B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40</w:t>
            </w:r>
          </w:p>
        </w:tc>
        <w:tc>
          <w:tcPr>
            <w:tcW w:w="1396" w:type="dxa"/>
            <w:noWrap/>
            <w:vAlign w:val="center"/>
          </w:tcPr>
          <w:p w14:paraId="60252912">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12</w:t>
            </w:r>
          </w:p>
        </w:tc>
        <w:tc>
          <w:tcPr>
            <w:tcW w:w="1396" w:type="dxa"/>
            <w:noWrap/>
            <w:vAlign w:val="center"/>
          </w:tcPr>
          <w:p w14:paraId="03FF2F30">
            <w:pPr>
              <w:spacing w:line="400" w:lineRule="exact"/>
              <w:jc w:val="center"/>
              <w:rPr>
                <w:rFonts w:ascii="宋体" w:hAnsi="宋体" w:cs="宋体"/>
                <w:sz w:val="24"/>
              </w:rPr>
            </w:pPr>
          </w:p>
        </w:tc>
      </w:tr>
      <w:tr w14:paraId="73E90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916" w:type="dxa"/>
            <w:noWrap/>
            <w:vAlign w:val="center"/>
          </w:tcPr>
          <w:p w14:paraId="0DF9BED7">
            <w:pPr>
              <w:spacing w:line="400" w:lineRule="exact"/>
              <w:jc w:val="center"/>
              <w:rPr>
                <w:rFonts w:ascii="宋体" w:hAnsi="宋体" w:cs="宋体"/>
                <w:sz w:val="24"/>
              </w:rPr>
            </w:pPr>
            <w:r>
              <w:rPr>
                <w:rFonts w:hint="eastAsia" w:ascii="宋体" w:hAnsi="宋体" w:cs="宋体"/>
                <w:sz w:val="24"/>
              </w:rPr>
              <w:t>≥37℃高温日数</w:t>
            </w:r>
          </w:p>
        </w:tc>
        <w:tc>
          <w:tcPr>
            <w:tcW w:w="1213" w:type="dxa"/>
            <w:noWrap/>
            <w:vAlign w:val="center"/>
          </w:tcPr>
          <w:p w14:paraId="4B89D9CA">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31</w:t>
            </w:r>
          </w:p>
        </w:tc>
        <w:tc>
          <w:tcPr>
            <w:tcW w:w="1396" w:type="dxa"/>
            <w:noWrap/>
            <w:vAlign w:val="center"/>
          </w:tcPr>
          <w:p w14:paraId="316FD651">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46</w:t>
            </w:r>
          </w:p>
        </w:tc>
        <w:tc>
          <w:tcPr>
            <w:tcW w:w="1396" w:type="dxa"/>
            <w:noWrap/>
            <w:vAlign w:val="center"/>
          </w:tcPr>
          <w:p w14:paraId="4C6D4BC1">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26</w:t>
            </w:r>
          </w:p>
        </w:tc>
        <w:tc>
          <w:tcPr>
            <w:tcW w:w="1396" w:type="dxa"/>
            <w:noWrap/>
            <w:vAlign w:val="center"/>
          </w:tcPr>
          <w:p w14:paraId="1DA890D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36</w:t>
            </w:r>
          </w:p>
        </w:tc>
        <w:tc>
          <w:tcPr>
            <w:tcW w:w="1396" w:type="dxa"/>
            <w:noWrap/>
            <w:vAlign w:val="center"/>
          </w:tcPr>
          <w:p w14:paraId="609DD7F5">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11</w:t>
            </w:r>
          </w:p>
        </w:tc>
        <w:tc>
          <w:tcPr>
            <w:tcW w:w="1396" w:type="dxa"/>
            <w:noWrap/>
            <w:vAlign w:val="center"/>
          </w:tcPr>
          <w:p w14:paraId="21FB76B4">
            <w:pPr>
              <w:spacing w:line="400" w:lineRule="exact"/>
              <w:jc w:val="center"/>
              <w:rPr>
                <w:rFonts w:hint="eastAsia" w:ascii="宋体" w:hAnsi="宋体" w:cs="宋体" w:eastAsiaTheme="minorEastAsia"/>
                <w:sz w:val="24"/>
                <w:lang w:val="en-US" w:eastAsia="zh-CN"/>
              </w:rPr>
            </w:pPr>
            <w:r>
              <w:rPr>
                <w:rFonts w:hint="eastAsia" w:ascii="宋体" w:hAnsi="宋体" w:cs="宋体"/>
                <w:sz w:val="24"/>
                <w:lang w:val="en-US" w:eastAsia="zh-CN"/>
              </w:rPr>
              <w:t>5</w:t>
            </w:r>
          </w:p>
        </w:tc>
        <w:tc>
          <w:tcPr>
            <w:tcW w:w="1396" w:type="dxa"/>
            <w:noWrap/>
            <w:vAlign w:val="center"/>
          </w:tcPr>
          <w:p w14:paraId="2FB9A809">
            <w:pPr>
              <w:spacing w:line="400" w:lineRule="exact"/>
              <w:jc w:val="center"/>
              <w:rPr>
                <w:rFonts w:hint="default" w:ascii="宋体" w:hAnsi="宋体" w:cs="宋体" w:eastAsiaTheme="minorEastAsia"/>
                <w:sz w:val="24"/>
                <w:lang w:val="en-US" w:eastAsia="zh-CN"/>
              </w:rPr>
            </w:pPr>
            <w:r>
              <w:rPr>
                <w:rFonts w:hint="eastAsia" w:ascii="宋体" w:hAnsi="宋体" w:cs="宋体"/>
                <w:sz w:val="24"/>
                <w:lang w:val="en-US" w:eastAsia="zh-CN"/>
              </w:rPr>
              <w:t>12</w:t>
            </w:r>
          </w:p>
        </w:tc>
        <w:tc>
          <w:tcPr>
            <w:tcW w:w="1396" w:type="dxa"/>
            <w:noWrap/>
            <w:vAlign w:val="center"/>
          </w:tcPr>
          <w:p w14:paraId="6A8B95F0">
            <w:pPr>
              <w:spacing w:line="400" w:lineRule="exact"/>
              <w:jc w:val="center"/>
              <w:rPr>
                <w:rFonts w:hint="eastAsia" w:ascii="宋体" w:hAnsi="宋体" w:cs="宋体" w:eastAsiaTheme="minorEastAsia"/>
                <w:sz w:val="24"/>
                <w:lang w:val="en-US" w:eastAsia="zh-CN"/>
              </w:rPr>
            </w:pPr>
            <w:r>
              <w:rPr>
                <w:rFonts w:hint="eastAsia" w:ascii="宋体" w:hAnsi="宋体" w:cs="宋体"/>
                <w:sz w:val="24"/>
                <w:lang w:val="en-US" w:eastAsia="zh-CN"/>
              </w:rPr>
              <w:t>1</w:t>
            </w:r>
          </w:p>
        </w:tc>
        <w:tc>
          <w:tcPr>
            <w:tcW w:w="1396" w:type="dxa"/>
            <w:noWrap/>
            <w:vAlign w:val="center"/>
          </w:tcPr>
          <w:p w14:paraId="7EF711B6">
            <w:pPr>
              <w:spacing w:line="400" w:lineRule="exact"/>
              <w:jc w:val="center"/>
              <w:rPr>
                <w:rFonts w:ascii="宋体" w:hAnsi="宋体" w:cs="宋体"/>
                <w:sz w:val="24"/>
              </w:rPr>
            </w:pPr>
          </w:p>
        </w:tc>
      </w:tr>
    </w:tbl>
    <w:p w14:paraId="08D59189">
      <w:pPr>
        <w:pStyle w:val="3"/>
        <w:rPr>
          <w:rFonts w:hint="default"/>
          <w:highlight w:val="yellow"/>
          <w:lang w:val="en-US" w:eastAsia="zh-CN"/>
        </w:rPr>
      </w:pPr>
    </w:p>
    <w:p w14:paraId="0CBCED52">
      <w:pPr>
        <w:pStyle w:val="3"/>
        <w:rPr>
          <w:rFonts w:hint="default"/>
          <w:highlight w:val="yellow"/>
          <w:lang w:val="en-US" w:eastAsia="zh-CN"/>
        </w:rPr>
      </w:pPr>
    </w:p>
    <w:sectPr>
      <w:headerReference r:id="rId7" w:type="default"/>
      <w:footerReference r:id="rId8" w:type="default"/>
      <w:pgSz w:w="16838" w:h="11906" w:orient="landscape"/>
      <w:pgMar w:top="1800" w:right="1440" w:bottom="1800" w:left="144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novo" w:date="2025-01-22T14:55:06Z" w:initials="L">
    <w:p w14:paraId="12343357">
      <w:pPr>
        <w:pStyle w:val="4"/>
        <w:rPr>
          <w:rFonts w:hint="default" w:eastAsia="宋体"/>
          <w:lang w:val="en-US" w:eastAsia="zh-CN"/>
        </w:rPr>
      </w:pPr>
      <w:r>
        <w:rPr>
          <w:rFonts w:hint="eastAsia"/>
          <w:lang w:val="en-US" w:eastAsia="zh-CN"/>
        </w:rPr>
        <w:t>年平均是按2024年1-12月吗？冬季是2023年12月-2024年2月？雨量和日照也按此标准</w:t>
      </w:r>
    </w:p>
  </w:comment>
  <w:comment w:id="1" w:author="Lenovo" w:date="2025-01-23T10:58:46Z" w:initials="L">
    <w:p w14:paraId="7C7C023B">
      <w:pPr>
        <w:pStyle w:val="4"/>
        <w:rPr>
          <w:rFonts w:hint="default" w:eastAsia="宋体"/>
          <w:lang w:val="en-US" w:eastAsia="zh-CN"/>
        </w:rPr>
      </w:pPr>
      <w:r>
        <w:rPr>
          <w:rFonts w:hint="eastAsia"/>
          <w:lang w:val="en-US" w:eastAsia="zh-CN"/>
        </w:rPr>
        <w:t>雨量和日照请用距平百分率</w:t>
      </w:r>
    </w:p>
  </w:comment>
  <w:comment w:id="2" w:author="Lenovo" w:date="2025-01-23T11:01:52Z" w:initials="L">
    <w:p w14:paraId="4B4C1167">
      <w:pPr>
        <w:pStyle w:val="4"/>
      </w:pPr>
      <w:r>
        <w:rPr>
          <w:rFonts w:hint="eastAsia"/>
          <w:lang w:val="en-US" w:eastAsia="zh-CN"/>
        </w:rPr>
        <w:t>雨量和日照请用距平百分率</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2343357" w15:done="0"/>
  <w15:commentEx w15:paraId="7C7C023B" w15:done="0"/>
  <w15:commentEx w15:paraId="4B4C116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71AEE">
    <w:pPr>
      <w:pStyle w:val="5"/>
      <w:jc w:val="center"/>
    </w:pPr>
    <w:r>
      <w:fldChar w:fldCharType="begin"/>
    </w:r>
    <w:r>
      <w:instrText xml:space="preserve"> PAGE   \* MERGEFORMAT </w:instrText>
    </w:r>
    <w:r>
      <w:fldChar w:fldCharType="separate"/>
    </w:r>
    <w:r>
      <w:rPr>
        <w:lang w:val="zh-CN"/>
      </w:rPr>
      <w:t>2</w:t>
    </w:r>
    <w:r>
      <w:fldChar w:fldCharType="end"/>
    </w:r>
  </w:p>
  <w:p w14:paraId="28AACCB6">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D9C36">
    <w:pPr>
      <w:pStyle w:val="5"/>
      <w:jc w:val="center"/>
    </w:pPr>
    <w:r>
      <w:fldChar w:fldCharType="begin"/>
    </w:r>
    <w:r>
      <w:instrText xml:space="preserve"> PAGE   \* MERGEFORMAT </w:instrText>
    </w:r>
    <w:r>
      <w:fldChar w:fldCharType="separate"/>
    </w:r>
    <w:r>
      <w:rPr>
        <w:lang w:val="zh-CN"/>
      </w:rPr>
      <w:t>2</w:t>
    </w:r>
    <w:r>
      <w:fldChar w:fldCharType="end"/>
    </w:r>
  </w:p>
  <w:p w14:paraId="1C02A9FF">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8561B">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6279E">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42DEE"/>
    <w:multiLevelType w:val="multilevel"/>
    <w:tmpl w:val="3EB42DEE"/>
    <w:lvl w:ilvl="0" w:tentative="0">
      <w:start w:val="1"/>
      <w:numFmt w:val="japaneseCounting"/>
      <w:lvlText w:val="%1、"/>
      <w:lvlJc w:val="left"/>
      <w:pPr>
        <w:ind w:left="1286" w:hanging="720"/>
      </w:pPr>
      <w:rPr>
        <w:rFonts w:hint="default"/>
        <w:lang w:val="en-US"/>
      </w:rPr>
    </w:lvl>
    <w:lvl w:ilvl="1" w:tentative="0">
      <w:start w:val="1"/>
      <w:numFmt w:val="lowerLetter"/>
      <w:lvlText w:val="%2)"/>
      <w:lvlJc w:val="left"/>
      <w:pPr>
        <w:ind w:left="1406" w:hanging="420"/>
      </w:pPr>
    </w:lvl>
    <w:lvl w:ilvl="2" w:tentative="0">
      <w:start w:val="1"/>
      <w:numFmt w:val="lowerRoman"/>
      <w:lvlText w:val="%3."/>
      <w:lvlJc w:val="right"/>
      <w:pPr>
        <w:ind w:left="1826" w:hanging="420"/>
      </w:pPr>
    </w:lvl>
    <w:lvl w:ilvl="3" w:tentative="0">
      <w:start w:val="1"/>
      <w:numFmt w:val="decimal"/>
      <w:lvlText w:val="%4."/>
      <w:lvlJc w:val="left"/>
      <w:pPr>
        <w:ind w:left="2246" w:hanging="420"/>
      </w:pPr>
    </w:lvl>
    <w:lvl w:ilvl="4" w:tentative="0">
      <w:start w:val="1"/>
      <w:numFmt w:val="lowerLetter"/>
      <w:lvlText w:val="%5)"/>
      <w:lvlJc w:val="left"/>
      <w:pPr>
        <w:ind w:left="2666" w:hanging="420"/>
      </w:pPr>
    </w:lvl>
    <w:lvl w:ilvl="5" w:tentative="0">
      <w:start w:val="1"/>
      <w:numFmt w:val="lowerRoman"/>
      <w:lvlText w:val="%6."/>
      <w:lvlJc w:val="right"/>
      <w:pPr>
        <w:ind w:left="3086" w:hanging="420"/>
      </w:pPr>
    </w:lvl>
    <w:lvl w:ilvl="6" w:tentative="0">
      <w:start w:val="1"/>
      <w:numFmt w:val="decimal"/>
      <w:lvlText w:val="%7."/>
      <w:lvlJc w:val="left"/>
      <w:pPr>
        <w:ind w:left="3506" w:hanging="420"/>
      </w:pPr>
    </w:lvl>
    <w:lvl w:ilvl="7" w:tentative="0">
      <w:start w:val="1"/>
      <w:numFmt w:val="lowerLetter"/>
      <w:lvlText w:val="%8)"/>
      <w:lvlJc w:val="left"/>
      <w:pPr>
        <w:ind w:left="3926" w:hanging="420"/>
      </w:pPr>
    </w:lvl>
    <w:lvl w:ilvl="8" w:tentative="0">
      <w:start w:val="1"/>
      <w:numFmt w:val="lowerRoman"/>
      <w:lvlText w:val="%9."/>
      <w:lvlJc w:val="right"/>
      <w:pPr>
        <w:ind w:left="4346" w:hanging="420"/>
      </w:pPr>
    </w:lvl>
  </w:abstractNum>
  <w:abstractNum w:abstractNumId="1">
    <w:nsid w:val="4EB66672"/>
    <w:multiLevelType w:val="multilevel"/>
    <w:tmpl w:val="4EB66672"/>
    <w:lvl w:ilvl="0" w:tentative="0">
      <w:start w:val="1"/>
      <w:numFmt w:val="japaneseCounting"/>
      <w:lvlText w:val="第%1章"/>
      <w:lvlJc w:val="left"/>
      <w:pPr>
        <w:tabs>
          <w:tab w:val="left" w:pos="1125"/>
        </w:tabs>
        <w:ind w:left="1125" w:hanging="112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jNGZkZWE4NGRkZGYzM2E5ZWM4OTkzZmRkMWExYzkifQ=="/>
  </w:docVars>
  <w:rsids>
    <w:rsidRoot w:val="00000000"/>
    <w:rsid w:val="00460C45"/>
    <w:rsid w:val="01787099"/>
    <w:rsid w:val="06AC2BA7"/>
    <w:rsid w:val="082A5CD8"/>
    <w:rsid w:val="19A471E9"/>
    <w:rsid w:val="19BB30B1"/>
    <w:rsid w:val="2EFA148C"/>
    <w:rsid w:val="35B20143"/>
    <w:rsid w:val="398B156F"/>
    <w:rsid w:val="3E491CBB"/>
    <w:rsid w:val="3EF514AB"/>
    <w:rsid w:val="3F0D7FF3"/>
    <w:rsid w:val="460C3316"/>
    <w:rsid w:val="47C76C38"/>
    <w:rsid w:val="501E7B62"/>
    <w:rsid w:val="50596EE5"/>
    <w:rsid w:val="57241153"/>
    <w:rsid w:val="5A0B27EA"/>
    <w:rsid w:val="606E0E50"/>
    <w:rsid w:val="686204B4"/>
    <w:rsid w:val="6C0D0C13"/>
    <w:rsid w:val="6E57706B"/>
    <w:rsid w:val="7040659E"/>
    <w:rsid w:val="71131DB4"/>
    <w:rsid w:val="72437C4E"/>
    <w:rsid w:val="7E172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2">
    <w:name w:val="heading 3"/>
    <w:basedOn w:val="1"/>
    <w:next w:val="1"/>
    <w:qFormat/>
    <w:uiPriority w:val="0"/>
    <w:pPr>
      <w:keepNext/>
      <w:keepLines/>
      <w:spacing w:before="260" w:after="260" w:line="415" w:lineRule="auto"/>
      <w:outlineLvl w:val="2"/>
    </w:pPr>
    <w:rPr>
      <w:b/>
      <w:sz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styleId="11">
    <w:name w:val="page number"/>
    <w:basedOn w:val="9"/>
    <w:autoRedefine/>
    <w:qFormat/>
    <w:uiPriority w:val="0"/>
  </w:style>
  <w:style w:type="paragraph" w:customStyle="1" w:styleId="12">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head"/>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无间隔1"/>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image" Target="media/image1.png"/><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K:\&#31119;&#24030;&#24066;&#21508;&#31181;&#39044;&#25253;\&#27668;&#20505;&#35780;&#20215;\&#24180;&#24230;&#35780;&#20215;\2024\&#21508;&#37096;&#20998;\2024&#24180;&#21508;&#26376;-&#23448;&#12289;&#21776;.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6212616280108"/>
          <c:y val="0.22463768115942"/>
          <c:w val="0.777595242455158"/>
          <c:h val="0.627536231884058"/>
        </c:manualLayout>
      </c:layout>
      <c:lineChart>
        <c:grouping val="standard"/>
        <c:varyColors val="0"/>
        <c:ser>
          <c:idx val="0"/>
          <c:order val="0"/>
          <c:tx>
            <c:strRef>
              <c:f>"年平均气温"</c:f>
              <c:strCache>
                <c:ptCount val="1"/>
                <c:pt idx="0">
                  <c:v>年平均气温</c:v>
                </c:pt>
              </c:strCache>
            </c:strRef>
          </c:tx>
          <c:spPr>
            <a:ln w="25400" cap="rnd" cmpd="sng" algn="ctr">
              <a:solidFill>
                <a:srgbClr val="000080">
                  <a:alpha val="100000"/>
                </a:srgbClr>
              </a:solidFill>
              <a:prstDash val="solid"/>
              <a:round/>
            </a:ln>
          </c:spPr>
          <c:marker>
            <c:symbol val="diamond"/>
            <c:size val="5"/>
            <c:spPr>
              <a:solidFill>
                <a:srgbClr val="FF0000">
                  <a:alpha val="100000"/>
                </a:srgbClr>
              </a:solidFill>
              <a:ln w="9525" cap="flat" cmpd="sng" algn="ctr">
                <a:solidFill>
                  <a:srgbClr val="FF0000">
                    <a:alpha val="100000"/>
                  </a:srgbClr>
                </a:solidFill>
                <a:prstDash val="solid"/>
                <a:round/>
              </a:ln>
            </c:spPr>
          </c:marker>
          <c:dLbls>
            <c:delete val="1"/>
          </c:dLbls>
          <c:cat>
            <c:numRef>
              <c:f>'[2024年各月-官、唐.xls]Sheet4'!$AI$15:$AI$48</c:f>
              <c:numCache>
                <c:formatCode>General</c:formatCode>
                <c:ptCount val="34"/>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pt idx="32">
                  <c:v>2023</c:v>
                </c:pt>
                <c:pt idx="33">
                  <c:v>2024</c:v>
                </c:pt>
              </c:numCache>
            </c:numRef>
          </c:cat>
          <c:val>
            <c:numRef>
              <c:f>'[2024年各月-官、唐.xls]Sheet4'!$AJ$15:$AJ$48</c:f>
              <c:numCache>
                <c:formatCode>General</c:formatCode>
                <c:ptCount val="34"/>
                <c:pt idx="0">
                  <c:v>19.9</c:v>
                </c:pt>
                <c:pt idx="1">
                  <c:v>19.2</c:v>
                </c:pt>
                <c:pt idx="2">
                  <c:v>19.6</c:v>
                </c:pt>
                <c:pt idx="3">
                  <c:v>20.2</c:v>
                </c:pt>
                <c:pt idx="4">
                  <c:v>19.3</c:v>
                </c:pt>
                <c:pt idx="5">
                  <c:v>19.5</c:v>
                </c:pt>
                <c:pt idx="6">
                  <c:v>19.8</c:v>
                </c:pt>
                <c:pt idx="7">
                  <c:v>20.8</c:v>
                </c:pt>
                <c:pt idx="8">
                  <c:v>20.2</c:v>
                </c:pt>
                <c:pt idx="9">
                  <c:v>20.2</c:v>
                </c:pt>
                <c:pt idx="10">
                  <c:v>20.3</c:v>
                </c:pt>
                <c:pt idx="11">
                  <c:v>20.7</c:v>
                </c:pt>
                <c:pt idx="12">
                  <c:v>20.6</c:v>
                </c:pt>
                <c:pt idx="13">
                  <c:v>20.3</c:v>
                </c:pt>
                <c:pt idx="14" c:formatCode="0.0_ ">
                  <c:v>20</c:v>
                </c:pt>
                <c:pt idx="15">
                  <c:v>20.5</c:v>
                </c:pt>
                <c:pt idx="16">
                  <c:v>20.6</c:v>
                </c:pt>
                <c:pt idx="17">
                  <c:v>20</c:v>
                </c:pt>
                <c:pt idx="18">
                  <c:v>20.3</c:v>
                </c:pt>
                <c:pt idx="19">
                  <c:v>19.9</c:v>
                </c:pt>
                <c:pt idx="20">
                  <c:v>19.8</c:v>
                </c:pt>
                <c:pt idx="21">
                  <c:v>19.9</c:v>
                </c:pt>
                <c:pt idx="22">
                  <c:v>20.2</c:v>
                </c:pt>
                <c:pt idx="23">
                  <c:v>20.4</c:v>
                </c:pt>
                <c:pt idx="24">
                  <c:v>20.4</c:v>
                </c:pt>
                <c:pt idx="25">
                  <c:v>20.7</c:v>
                </c:pt>
                <c:pt idx="26">
                  <c:v>20.8</c:v>
                </c:pt>
                <c:pt idx="27">
                  <c:v>20.8</c:v>
                </c:pt>
                <c:pt idx="28">
                  <c:v>20.7</c:v>
                </c:pt>
                <c:pt idx="29">
                  <c:v>21</c:v>
                </c:pt>
                <c:pt idx="30">
                  <c:v>21.1</c:v>
                </c:pt>
                <c:pt idx="31">
                  <c:v>20.6</c:v>
                </c:pt>
                <c:pt idx="32">
                  <c:v>20.8</c:v>
                </c:pt>
                <c:pt idx="33">
                  <c:v>21.1</c:v>
                </c:pt>
              </c:numCache>
            </c:numRef>
          </c:val>
          <c:smooth val="0"/>
        </c:ser>
        <c:ser>
          <c:idx val="1"/>
          <c:order val="1"/>
          <c:tx>
            <c:strRef>
              <c:f>"常年平均"</c:f>
              <c:strCache>
                <c:ptCount val="1"/>
                <c:pt idx="0">
                  <c:v>常年平均</c:v>
                </c:pt>
              </c:strCache>
            </c:strRef>
          </c:tx>
          <c:spPr>
            <a:ln w="9525" cap="rnd" cmpd="sng" algn="ctr">
              <a:solidFill>
                <a:sysClr val="windowText" lastClr="000000"/>
              </a:solidFill>
              <a:prstDash val="dash"/>
              <a:round/>
            </a:ln>
          </c:spPr>
          <c:marker>
            <c:symbol val="none"/>
          </c:marker>
          <c:dLbls>
            <c:delete val="1"/>
          </c:dLbls>
          <c:cat>
            <c:numRef>
              <c:f>'[2024年各月-官、唐.xls]Sheet4'!$AI$15:$AI$48</c:f>
              <c:numCache>
                <c:formatCode>General</c:formatCode>
                <c:ptCount val="34"/>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pt idx="32">
                  <c:v>2023</c:v>
                </c:pt>
                <c:pt idx="33">
                  <c:v>2024</c:v>
                </c:pt>
              </c:numCache>
            </c:numRef>
          </c:cat>
          <c:val>
            <c:numRef>
              <c:f>'[2024年各月-官、唐.xls]Sheet4'!$AK$15:$AK$48</c:f>
              <c:numCache>
                <c:formatCode>General</c:formatCode>
                <c:ptCount val="34"/>
                <c:pt idx="0">
                  <c:v>20.3</c:v>
                </c:pt>
                <c:pt idx="1">
                  <c:v>20.3</c:v>
                </c:pt>
                <c:pt idx="2">
                  <c:v>20.3</c:v>
                </c:pt>
                <c:pt idx="3">
                  <c:v>20.3</c:v>
                </c:pt>
                <c:pt idx="4">
                  <c:v>20.3</c:v>
                </c:pt>
                <c:pt idx="5">
                  <c:v>20.3</c:v>
                </c:pt>
                <c:pt idx="6">
                  <c:v>20.3</c:v>
                </c:pt>
                <c:pt idx="7">
                  <c:v>20.3</c:v>
                </c:pt>
                <c:pt idx="8">
                  <c:v>20.3</c:v>
                </c:pt>
                <c:pt idx="9">
                  <c:v>20.3</c:v>
                </c:pt>
                <c:pt idx="10">
                  <c:v>20.3</c:v>
                </c:pt>
                <c:pt idx="11">
                  <c:v>20.3</c:v>
                </c:pt>
                <c:pt idx="12">
                  <c:v>20.3</c:v>
                </c:pt>
                <c:pt idx="13">
                  <c:v>20.3</c:v>
                </c:pt>
                <c:pt idx="14">
                  <c:v>20.3</c:v>
                </c:pt>
                <c:pt idx="15">
                  <c:v>20.3</c:v>
                </c:pt>
                <c:pt idx="16">
                  <c:v>20.3</c:v>
                </c:pt>
                <c:pt idx="17">
                  <c:v>20.3</c:v>
                </c:pt>
                <c:pt idx="18">
                  <c:v>20.3</c:v>
                </c:pt>
                <c:pt idx="19">
                  <c:v>20.3</c:v>
                </c:pt>
                <c:pt idx="20">
                  <c:v>20.3</c:v>
                </c:pt>
                <c:pt idx="21">
                  <c:v>20.3</c:v>
                </c:pt>
                <c:pt idx="22">
                  <c:v>20.3</c:v>
                </c:pt>
                <c:pt idx="23">
                  <c:v>20.3</c:v>
                </c:pt>
                <c:pt idx="24">
                  <c:v>20.3</c:v>
                </c:pt>
                <c:pt idx="25">
                  <c:v>20.3</c:v>
                </c:pt>
                <c:pt idx="26">
                  <c:v>20.3</c:v>
                </c:pt>
                <c:pt idx="27">
                  <c:v>20.3</c:v>
                </c:pt>
                <c:pt idx="28">
                  <c:v>20.3</c:v>
                </c:pt>
                <c:pt idx="29">
                  <c:v>20.3</c:v>
                </c:pt>
                <c:pt idx="30">
                  <c:v>20.3</c:v>
                </c:pt>
                <c:pt idx="31">
                  <c:v>20.3</c:v>
                </c:pt>
                <c:pt idx="32">
                  <c:v>20.3</c:v>
                </c:pt>
                <c:pt idx="33">
                  <c:v>20.3</c:v>
                </c:pt>
              </c:numCache>
            </c:numRef>
          </c:val>
          <c:smooth val="0"/>
        </c:ser>
        <c:dLbls>
          <c:showLegendKey val="0"/>
          <c:showVal val="0"/>
          <c:showCatName val="0"/>
          <c:showSerName val="0"/>
          <c:showPercent val="0"/>
          <c:showBubbleSize val="0"/>
        </c:dLbls>
        <c:marker val="1"/>
        <c:smooth val="0"/>
        <c:axId val="530729269"/>
        <c:axId val="828858683"/>
      </c:lineChart>
      <c:catAx>
        <c:axId val="530729269"/>
        <c:scaling>
          <c:orientation val="minMax"/>
        </c:scaling>
        <c:delete val="0"/>
        <c:axPos val="b"/>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800" b="0" i="0" u="none" strike="noStrike" baseline="0">
                    <a:solidFill>
                      <a:srgbClr val="000000"/>
                    </a:solidFill>
                    <a:latin typeface="宋体" panose="02010600030101010101" charset="-122"/>
                    <a:ea typeface="宋体" panose="02010600030101010101" charset="-122"/>
                    <a:cs typeface="宋体" panose="02010600030101010101" charset="-122"/>
                  </a:rPr>
                  <a:t>(</a:t>
                </a:r>
                <a:r>
                  <a:rPr lang="zh-CN" altLang="en-US" sz="800" b="0" i="0" u="none" strike="noStrike" baseline="0">
                    <a:solidFill>
                      <a:srgbClr val="000000"/>
                    </a:solidFill>
                    <a:latin typeface="宋体" panose="02010600030101010101" charset="-122"/>
                    <a:ea typeface="宋体" panose="02010600030101010101" charset="-122"/>
                    <a:cs typeface="宋体" panose="02010600030101010101" charset="-122"/>
                  </a:rPr>
                  <a:t>年</a:t>
                </a:r>
                <a:r>
                  <a:rPr lang="en-US" altLang="zh-CN" sz="8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80558428128232"/>
              <c:y val="0.881028938906752"/>
            </c:manualLayout>
          </c:layout>
          <c:overlay val="0"/>
        </c:title>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828858683"/>
        <c:crossesAt val="18.5"/>
        <c:auto val="1"/>
        <c:lblAlgn val="ctr"/>
        <c:lblOffset val="100"/>
        <c:tickLblSkip val="10"/>
        <c:noMultiLvlLbl val="0"/>
      </c:catAx>
      <c:valAx>
        <c:axId val="828858683"/>
        <c:scaling>
          <c:orientation val="minMax"/>
          <c:min val="18.5"/>
        </c:scaling>
        <c:delete val="0"/>
        <c:axPos val="l"/>
        <c:title>
          <c:tx>
            <c:rich>
              <a:bodyPr rot="0" spcFirstLastPara="0" vertOverflow="ellipsis" vert="horz" wrap="square" anchor="ctr" anchorCtr="1"/>
              <a:lstStyle/>
              <a:p>
                <a:pPr defTabSz="914400">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a:t>(℃)</a:t>
                </a:r>
                <a:endParaRPr lang="zh-CN" altLang="en-US" sz="9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0283709646704257"/>
              <c:y val="0.0449273840769904"/>
            </c:manualLayout>
          </c:layout>
          <c:overlay val="0"/>
        </c:title>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30729269"/>
        <c:crosses val="autoZero"/>
        <c:crossBetween val="between"/>
        <c:minorUnit val="0.1"/>
      </c:valAx>
      <c:spPr>
        <a:gradFill rotWithShape="0">
          <a:gsLst>
            <a:gs pos="0">
              <a:srgbClr val="FFFF00">
                <a:gamma/>
                <a:tint val="19216"/>
                <a:invGamma/>
              </a:srgbClr>
            </a:gs>
            <a:gs pos="100000">
              <a:srgbClr val="FFFF00"/>
            </a:gs>
          </a:gsLst>
          <a:lin ang="5400000" scaled="1"/>
        </a:gradFill>
        <a:ln w="25400">
          <a:noFill/>
        </a:ln>
      </c:spPr>
    </c:plotArea>
    <c:legend>
      <c:legendPos val="r"/>
      <c:layout>
        <c:manualLayout>
          <c:xMode val="edge"/>
          <c:yMode val="edge"/>
          <c:x val="0.14625"/>
          <c:y val="0.075"/>
          <c:w val="0.7295"/>
          <c:h val="0.095"/>
        </c:manualLayout>
      </c:layout>
      <c:overlay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8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7381404174573"/>
          <c:y val="0.232556867891514"/>
          <c:w val="0.738562091503268"/>
          <c:h val="0.606536526684164"/>
        </c:manualLayout>
      </c:layout>
      <c:lineChart>
        <c:grouping val="standard"/>
        <c:varyColors val="0"/>
        <c:ser>
          <c:idx val="0"/>
          <c:order val="0"/>
          <c:tx>
            <c:strRef>
              <c:f>'[2024年各月-官、唐.xls]2024-1'!$B$1</c:f>
              <c:strCache>
                <c:ptCount val="1"/>
                <c:pt idx="0">
                  <c:v>月平均气温</c:v>
                </c:pt>
              </c:strCache>
            </c:strRef>
          </c:tx>
          <c:spPr>
            <a:ln w="12700" cap="rnd" cmpd="sng" algn="ctr">
              <a:solidFill>
                <a:srgbClr val="FF0000">
                  <a:alpha val="100000"/>
                </a:srgbClr>
              </a:solidFill>
              <a:prstDash val="solid"/>
              <a:round/>
            </a:ln>
          </c:spPr>
          <c:marker>
            <c:symbol val="diamond"/>
            <c:size val="5"/>
            <c:spPr>
              <a:solidFill>
                <a:srgbClr val="FF0000">
                  <a:alpha val="100000"/>
                </a:srgbClr>
              </a:solidFill>
              <a:ln w="9525" cap="flat" cmpd="sng" algn="ctr">
                <a:solidFill>
                  <a:srgbClr val="FF0000">
                    <a:alpha val="100000"/>
                  </a:srgbClr>
                </a:solidFill>
                <a:prstDash val="solid"/>
                <a:round/>
              </a:ln>
            </c:spPr>
          </c:marker>
          <c:dLbls>
            <c:delete val="1"/>
          </c:dLbls>
          <c:val>
            <c:numRef>
              <c:f>'[2024年各月-官、唐.xls]2024-1'!$B$2:$B$13</c:f>
              <c:numCache>
                <c:formatCode>General</c:formatCode>
                <c:ptCount val="12"/>
                <c:pt idx="0">
                  <c:v>11.8</c:v>
                </c:pt>
                <c:pt idx="1">
                  <c:v>12.9</c:v>
                </c:pt>
                <c:pt idx="2">
                  <c:v>15.7</c:v>
                </c:pt>
                <c:pt idx="3">
                  <c:v>21.1</c:v>
                </c:pt>
                <c:pt idx="4">
                  <c:v>22.4</c:v>
                </c:pt>
                <c:pt idx="5">
                  <c:v>26.4</c:v>
                </c:pt>
                <c:pt idx="6">
                  <c:v>30.5</c:v>
                </c:pt>
                <c:pt idx="7">
                  <c:v>29.3</c:v>
                </c:pt>
                <c:pt idx="8">
                  <c:v>27.8</c:v>
                </c:pt>
                <c:pt idx="9">
                  <c:v>23.2</c:v>
                </c:pt>
                <c:pt idx="10">
                  <c:v>19</c:v>
                </c:pt>
                <c:pt idx="11">
                  <c:v>13.1</c:v>
                </c:pt>
              </c:numCache>
            </c:numRef>
          </c:val>
          <c:smooth val="0"/>
        </c:ser>
        <c:ser>
          <c:idx val="1"/>
          <c:order val="1"/>
          <c:tx>
            <c:strRef>
              <c:f>'[2024年各月-官、唐.xls]2024-1'!$C$1</c:f>
              <c:strCache>
                <c:ptCount val="1"/>
                <c:pt idx="0">
                  <c:v>常年平均</c:v>
                </c:pt>
              </c:strCache>
            </c:strRef>
          </c:tx>
          <c:spPr>
            <a:ln w="15875" cap="rnd" cmpd="sng" algn="ctr">
              <a:solidFill>
                <a:srgbClr val="953180"/>
              </a:solidFill>
              <a:prstDash val="dash"/>
              <a:round/>
            </a:ln>
          </c:spPr>
          <c:marker>
            <c:symbol val="circle"/>
            <c:size val="3"/>
            <c:spPr>
              <a:solidFill>
                <a:schemeClr val="tx2"/>
              </a:solidFill>
              <a:ln w="15875" cap="flat" cmpd="sng" algn="ctr">
                <a:solidFill>
                  <a:srgbClr val="953180"/>
                </a:solidFill>
                <a:prstDash val="solid"/>
                <a:round/>
              </a:ln>
            </c:spPr>
          </c:marker>
          <c:dLbls>
            <c:delete val="1"/>
          </c:dLbls>
          <c:val>
            <c:numRef>
              <c:f>'[2024年各月-官、唐.xls]2024-1'!$C$2:$C$13</c:f>
              <c:numCache>
                <c:formatCode>General</c:formatCode>
                <c:ptCount val="12"/>
                <c:pt idx="0">
                  <c:v>11.2</c:v>
                </c:pt>
                <c:pt idx="1">
                  <c:v>11.8</c:v>
                </c:pt>
                <c:pt idx="2">
                  <c:v>14.3</c:v>
                </c:pt>
                <c:pt idx="3">
                  <c:v>18.8</c:v>
                </c:pt>
                <c:pt idx="4">
                  <c:v>23</c:v>
                </c:pt>
                <c:pt idx="5">
                  <c:v>26.5</c:v>
                </c:pt>
                <c:pt idx="6">
                  <c:v>29.1</c:v>
                </c:pt>
                <c:pt idx="7">
                  <c:v>28.6</c:v>
                </c:pt>
                <c:pt idx="8">
                  <c:v>26.4</c:v>
                </c:pt>
                <c:pt idx="9">
                  <c:v>22.2</c:v>
                </c:pt>
                <c:pt idx="10">
                  <c:v>18.2</c:v>
                </c:pt>
                <c:pt idx="11">
                  <c:v>13.3</c:v>
                </c:pt>
              </c:numCache>
            </c:numRef>
          </c:val>
          <c:smooth val="0"/>
        </c:ser>
        <c:dLbls>
          <c:showLegendKey val="0"/>
          <c:showVal val="0"/>
          <c:showCatName val="0"/>
          <c:showSerName val="0"/>
          <c:showPercent val="0"/>
          <c:showBubbleSize val="0"/>
        </c:dLbls>
        <c:marker val="1"/>
        <c:smooth val="0"/>
        <c:axId val="708620524"/>
        <c:axId val="117220348"/>
      </c:lineChart>
      <c:catAx>
        <c:axId val="708620524"/>
        <c:scaling>
          <c:orientation val="minMax"/>
        </c:scaling>
        <c:delete val="0"/>
        <c:axPos val="b"/>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等线" panose="02010600030101010101" charset="-122"/>
                    <a:ea typeface="等线" panose="02010600030101010101" charset="-122"/>
                    <a:cs typeface="等线" panose="02010600030101010101" charset="-122"/>
                  </a:defRPr>
                </a:pPr>
                <a:r>
                  <a:rPr sz="900" b="0" i="0" u="none" strike="noStrike" baseline="0">
                    <a:solidFill>
                      <a:srgbClr val="000000"/>
                    </a:solidFill>
                    <a:latin typeface="宋体" panose="02010600030101010101" charset="-122"/>
                    <a:ea typeface="宋体" panose="02010600030101010101" charset="-122"/>
                    <a:cs typeface="宋体" panose="02010600030101010101" charset="-122"/>
                  </a:rPr>
                  <a:t>(月)</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9403979341292"/>
              <c:y val="0.864541240855531"/>
            </c:manualLayout>
          </c:layout>
          <c:overlay val="0"/>
        </c:title>
        <c:majorTickMark val="out"/>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17220348"/>
        <c:crosses val="autoZero"/>
        <c:auto val="1"/>
        <c:lblAlgn val="ctr"/>
        <c:lblOffset val="100"/>
        <c:tickLblSkip val="1"/>
        <c:noMultiLvlLbl val="0"/>
      </c:catAx>
      <c:valAx>
        <c:axId val="117220348"/>
        <c:scaling>
          <c:orientation val="minMax"/>
          <c:min val="5"/>
        </c:scaling>
        <c:delete val="0"/>
        <c:axPos val="l"/>
        <c:title>
          <c:tx>
            <c:rich>
              <a:bodyPr rot="0" spcFirstLastPara="0" vertOverflow="ellipsis" vert="horz" wrap="square" anchor="ctr" anchorCtr="1"/>
              <a:lstStyle/>
              <a:p>
                <a:pPr defTabSz="914400">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a:t>
                </a:r>
                <a:endParaRPr sz="10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0448388790110914"/>
              <c:y val="0.0675473278606132"/>
            </c:manualLayout>
          </c:layout>
          <c:overlay val="0"/>
        </c:title>
        <c:numFmt formatCode="#,##0_);[Red]\(#,##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08620524"/>
        <c:crosses val="autoZero"/>
        <c:crossBetween val="midCat"/>
      </c:valAx>
      <c:spPr>
        <a:solidFill>
          <a:srgbClr val="FFFFFF">
            <a:alpha val="100000"/>
          </a:srgbClr>
        </a:solidFill>
        <a:ln w="3175">
          <a:noFill/>
        </a:ln>
      </c:spPr>
    </c:plotArea>
    <c:legend>
      <c:legendPos val="r"/>
      <c:legendEntry>
        <c:idx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Entry>
      <c:legendEntry>
        <c:idx val="1"/>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Entry>
      <c:layout>
        <c:manualLayout>
          <c:xMode val="edge"/>
          <c:yMode val="edge"/>
          <c:x val="0.570985352637372"/>
          <c:y val="0.079789467805886"/>
          <c:w val="0.36225"/>
          <c:h val="0.17325"/>
        </c:manualLayout>
      </c:layout>
      <c:overlay val="0"/>
      <c:txPr>
        <a:bodyPr rot="0" spcFirstLastPara="0" vertOverflow="ellipsis" vert="horz" wrap="square" anchor="ctr" anchorCtr="1"/>
        <a:lstStyle/>
        <a:p>
          <a:pPr>
            <a:defRPr lang="zh-CN" sz="3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5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3986903514194"/>
          <c:y val="0.229206478723838"/>
          <c:w val="0.777956529943561"/>
          <c:h val="0.61501423433182"/>
        </c:manualLayout>
      </c:layout>
      <c:barChart>
        <c:barDir val="col"/>
        <c:grouping val="clustered"/>
        <c:varyColors val="0"/>
        <c:ser>
          <c:idx val="0"/>
          <c:order val="0"/>
          <c:tx>
            <c:strRef>
              <c:f>"年雨量"</c:f>
              <c:strCache>
                <c:ptCount val="1"/>
                <c:pt idx="0">
                  <c:v>年雨量</c:v>
                </c:pt>
              </c:strCache>
            </c:strRef>
          </c:tx>
          <c:spPr>
            <a:solidFill>
              <a:srgbClr val="0000FF">
                <a:alpha val="100000"/>
              </a:srgbClr>
            </a:solidFill>
            <a:ln w="3175">
              <a:noFill/>
            </a:ln>
          </c:spPr>
          <c:invertIfNegative val="0"/>
          <c:dLbls>
            <c:delete val="1"/>
          </c:dLbls>
          <c:cat>
            <c:numRef>
              <c:f>'[2024年各月-官、唐.xls]Sheet4'!$M$20:$M$53</c:f>
              <c:numCache>
                <c:formatCode>General</c:formatCode>
                <c:ptCount val="34"/>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pt idx="32">
                  <c:v>2023</c:v>
                </c:pt>
                <c:pt idx="33">
                  <c:v>2024</c:v>
                </c:pt>
              </c:numCache>
            </c:numRef>
          </c:cat>
          <c:val>
            <c:numRef>
              <c:f>'[2024年各月-官、唐.xls]Sheet4'!$N$20:$N$53</c:f>
              <c:numCache>
                <c:formatCode>General</c:formatCode>
                <c:ptCount val="34"/>
                <c:pt idx="0">
                  <c:v>1205.9625</c:v>
                </c:pt>
                <c:pt idx="1">
                  <c:v>1856</c:v>
                </c:pt>
                <c:pt idx="2">
                  <c:v>1229.275</c:v>
                </c:pt>
                <c:pt idx="3">
                  <c:v>1559</c:v>
                </c:pt>
                <c:pt idx="4">
                  <c:v>1112.5375</c:v>
                </c:pt>
                <c:pt idx="5">
                  <c:v>1462.0625</c:v>
                </c:pt>
                <c:pt idx="6">
                  <c:v>1820.3875</c:v>
                </c:pt>
                <c:pt idx="7">
                  <c:v>1436.3</c:v>
                </c:pt>
                <c:pt idx="8">
                  <c:v>1676.55</c:v>
                </c:pt>
                <c:pt idx="9">
                  <c:v>1890.1</c:v>
                </c:pt>
                <c:pt idx="10">
                  <c:v>1540.2625</c:v>
                </c:pt>
                <c:pt idx="11">
                  <c:v>1558.275</c:v>
                </c:pt>
                <c:pt idx="12">
                  <c:v>886.6625</c:v>
                </c:pt>
                <c:pt idx="13">
                  <c:v>1180.575</c:v>
                </c:pt>
                <c:pt idx="14">
                  <c:v>1731.5375</c:v>
                </c:pt>
                <c:pt idx="15">
                  <c:v>2034.7875</c:v>
                </c:pt>
                <c:pt idx="16">
                  <c:v>1385.175</c:v>
                </c:pt>
                <c:pt idx="17">
                  <c:v>1541.7125</c:v>
                </c:pt>
                <c:pt idx="18">
                  <c:v>1352.5</c:v>
                </c:pt>
                <c:pt idx="19">
                  <c:v>1745.125</c:v>
                </c:pt>
                <c:pt idx="20">
                  <c:v>1272.275</c:v>
                </c:pt>
                <c:pt idx="21">
                  <c:v>1832.425</c:v>
                </c:pt>
                <c:pt idx="22">
                  <c:v>1291.8375</c:v>
                </c:pt>
                <c:pt idx="23">
                  <c:v>1504.3625</c:v>
                </c:pt>
                <c:pt idx="24">
                  <c:v>1801.7875</c:v>
                </c:pt>
                <c:pt idx="25">
                  <c:v>2235.3375</c:v>
                </c:pt>
                <c:pt idx="26">
                  <c:v>1508.2375</c:v>
                </c:pt>
                <c:pt idx="27">
                  <c:v>1504.775</c:v>
                </c:pt>
                <c:pt idx="28">
                  <c:v>1424.6125</c:v>
                </c:pt>
                <c:pt idx="29">
                  <c:v>1224.2125</c:v>
                </c:pt>
                <c:pt idx="30">
                  <c:v>1525</c:v>
                </c:pt>
                <c:pt idx="31">
                  <c:v>1308.9</c:v>
                </c:pt>
                <c:pt idx="32">
                  <c:v>1713.4</c:v>
                </c:pt>
                <c:pt idx="33">
                  <c:v>1589.5</c:v>
                </c:pt>
              </c:numCache>
            </c:numRef>
          </c:val>
        </c:ser>
        <c:dLbls>
          <c:showLegendKey val="0"/>
          <c:showVal val="0"/>
          <c:showCatName val="0"/>
          <c:showSerName val="0"/>
          <c:showPercent val="0"/>
          <c:showBubbleSize val="0"/>
        </c:dLbls>
        <c:gapWidth val="60"/>
        <c:overlap val="0"/>
        <c:axId val="383341325"/>
        <c:axId val="430546302"/>
      </c:barChart>
      <c:lineChart>
        <c:grouping val="standard"/>
        <c:varyColors val="0"/>
        <c:ser>
          <c:idx val="1"/>
          <c:order val="1"/>
          <c:tx>
            <c:strRef>
              <c:f>"常年平均"</c:f>
              <c:strCache>
                <c:ptCount val="1"/>
                <c:pt idx="0">
                  <c:v>常年平均</c:v>
                </c:pt>
              </c:strCache>
            </c:strRef>
          </c:tx>
          <c:spPr>
            <a:ln w="9525" cap="rnd" cmpd="sng" algn="ctr">
              <a:solidFill>
                <a:schemeClr val="tx1"/>
              </a:solidFill>
              <a:prstDash val="dash"/>
              <a:round/>
            </a:ln>
          </c:spPr>
          <c:marker>
            <c:symbol val="none"/>
          </c:marker>
          <c:dLbls>
            <c:delete val="1"/>
          </c:dLbls>
          <c:cat>
            <c:numRef>
              <c:f>'[逐年气温雨量日照（20231030修改）.xls]雨量'!$A$1:$A$33</c:f>
              <c:numCache>
                <c:ptCount val="0"/>
              </c:numCache>
            </c:numRef>
          </c:cat>
          <c:val>
            <c:numRef>
              <c:f>'[2024年各月-官、唐.xls]Sheet4'!$O$20:$O$53</c:f>
              <c:numCache>
                <c:formatCode>General</c:formatCode>
                <c:ptCount val="34"/>
                <c:pt idx="0">
                  <c:v>1526.82</c:v>
                </c:pt>
                <c:pt idx="1">
                  <c:v>1526.82</c:v>
                </c:pt>
                <c:pt idx="2">
                  <c:v>1526.82</c:v>
                </c:pt>
                <c:pt idx="3">
                  <c:v>1526.82</c:v>
                </c:pt>
                <c:pt idx="4">
                  <c:v>1526.82</c:v>
                </c:pt>
                <c:pt idx="5">
                  <c:v>1526.82</c:v>
                </c:pt>
                <c:pt idx="6">
                  <c:v>1526.82</c:v>
                </c:pt>
                <c:pt idx="7">
                  <c:v>1526.82</c:v>
                </c:pt>
                <c:pt idx="8">
                  <c:v>1526.82</c:v>
                </c:pt>
                <c:pt idx="9">
                  <c:v>1526.82</c:v>
                </c:pt>
                <c:pt idx="10">
                  <c:v>1526.82</c:v>
                </c:pt>
                <c:pt idx="11">
                  <c:v>1526.82</c:v>
                </c:pt>
                <c:pt idx="12">
                  <c:v>1526.82</c:v>
                </c:pt>
                <c:pt idx="13">
                  <c:v>1526.82</c:v>
                </c:pt>
                <c:pt idx="14">
                  <c:v>1526.82</c:v>
                </c:pt>
                <c:pt idx="15">
                  <c:v>1526.82</c:v>
                </c:pt>
                <c:pt idx="16">
                  <c:v>1526.82</c:v>
                </c:pt>
                <c:pt idx="17">
                  <c:v>1526.82</c:v>
                </c:pt>
                <c:pt idx="18">
                  <c:v>1526.82</c:v>
                </c:pt>
                <c:pt idx="19">
                  <c:v>1526.82</c:v>
                </c:pt>
                <c:pt idx="20">
                  <c:v>1526.82</c:v>
                </c:pt>
                <c:pt idx="21">
                  <c:v>1526.82</c:v>
                </c:pt>
                <c:pt idx="22">
                  <c:v>1526.82</c:v>
                </c:pt>
                <c:pt idx="23">
                  <c:v>1526.82</c:v>
                </c:pt>
                <c:pt idx="24">
                  <c:v>1526.82</c:v>
                </c:pt>
                <c:pt idx="25">
                  <c:v>1526.82</c:v>
                </c:pt>
                <c:pt idx="26">
                  <c:v>1526.82</c:v>
                </c:pt>
                <c:pt idx="27">
                  <c:v>1526.82</c:v>
                </c:pt>
                <c:pt idx="28">
                  <c:v>1526.82</c:v>
                </c:pt>
                <c:pt idx="29">
                  <c:v>1526.82</c:v>
                </c:pt>
                <c:pt idx="30">
                  <c:v>1526.82</c:v>
                </c:pt>
                <c:pt idx="31">
                  <c:v>1526.82</c:v>
                </c:pt>
                <c:pt idx="32">
                  <c:v>1526.82</c:v>
                </c:pt>
                <c:pt idx="33">
                  <c:v>1526.82</c:v>
                </c:pt>
              </c:numCache>
            </c:numRef>
          </c:val>
          <c:smooth val="0"/>
        </c:ser>
        <c:dLbls>
          <c:showLegendKey val="0"/>
          <c:showVal val="0"/>
          <c:showCatName val="0"/>
          <c:showSerName val="0"/>
          <c:showPercent val="0"/>
          <c:showBubbleSize val="0"/>
        </c:dLbls>
        <c:marker val="0"/>
        <c:smooth val="0"/>
        <c:axId val="383341325"/>
        <c:axId val="430546302"/>
      </c:lineChart>
      <c:catAx>
        <c:axId val="383341325"/>
        <c:scaling>
          <c:orientation val="minMax"/>
        </c:scaling>
        <c:delete val="0"/>
        <c:axPos val="b"/>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r>
                  <a:rPr lang="zh-CN" altLang="en-US" sz="900" b="0" i="0" u="none" strike="noStrike" baseline="0">
                    <a:solidFill>
                      <a:srgbClr val="000000"/>
                    </a:solidFill>
                    <a:latin typeface="宋体" panose="02010600030101010101" charset="-122"/>
                    <a:ea typeface="宋体" panose="02010600030101010101" charset="-122"/>
                    <a:cs typeface="宋体" panose="02010600030101010101" charset="-122"/>
                  </a:rPr>
                  <a:t>年</a:t>
                </a: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85779294653015"/>
              <c:y val="0.877914110429448"/>
            </c:manualLayout>
          </c:layout>
          <c:overlay val="0"/>
        </c:title>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30546302"/>
        <c:crosses val="autoZero"/>
        <c:auto val="0"/>
        <c:lblAlgn val="ctr"/>
        <c:lblOffset val="100"/>
        <c:tickLblSkip val="10"/>
        <c:noMultiLvlLbl val="0"/>
      </c:catAx>
      <c:valAx>
        <c:axId val="430546302"/>
        <c:scaling>
          <c:orientation val="minMax"/>
        </c:scaling>
        <c:delete val="0"/>
        <c:axPos val="l"/>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r>
                  <a:rPr lang="zh-CN" altLang="en-US" sz="900" b="0" i="0" u="none" strike="noStrike" baseline="0">
                    <a:solidFill>
                      <a:srgbClr val="000000"/>
                    </a:solidFill>
                    <a:latin typeface="宋体" panose="02010600030101010101" charset="-122"/>
                    <a:ea typeface="宋体" panose="02010600030101010101" charset="-122"/>
                    <a:cs typeface="宋体" panose="02010600030101010101" charset="-122"/>
                  </a:rPr>
                  <a:t>毫米</a:t>
                </a: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10543118970197"/>
              <c:y val="0.0445999805579858"/>
            </c:manualLayout>
          </c:layout>
          <c:overlay val="0"/>
        </c:title>
        <c:numFmt formatCode="General" sourceLinked="1"/>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383341325"/>
        <c:crosses val="autoZero"/>
        <c:crossBetween val="between"/>
      </c:valAx>
      <c:spPr>
        <a:solidFill>
          <a:srgbClr val="FFFFFF">
            <a:alpha val="100000"/>
          </a:srgbClr>
        </a:solidFill>
        <a:ln w="3175">
          <a:noFill/>
        </a:ln>
      </c:spPr>
    </c:plotArea>
    <c:legend>
      <c:legendPos val="r"/>
      <c:layout>
        <c:manualLayout>
          <c:xMode val="edge"/>
          <c:yMode val="edge"/>
          <c:x val="0.1725"/>
          <c:y val="0.08325"/>
          <c:w val="0.68925"/>
          <c:h val="0.091"/>
        </c:manualLayout>
      </c:layout>
      <c:overlay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5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8751357220413"/>
          <c:y val="0.208372703412073"/>
          <c:w val="0.758957654723127"/>
          <c:h val="0.633526177648847"/>
        </c:manualLayout>
      </c:layout>
      <c:barChart>
        <c:barDir val="col"/>
        <c:grouping val="clustered"/>
        <c:varyColors val="0"/>
        <c:ser>
          <c:idx val="0"/>
          <c:order val="0"/>
          <c:tx>
            <c:strRef>
              <c:f>'[2024年各月-官、唐.xls]2024-1'!$B$16</c:f>
              <c:strCache>
                <c:ptCount val="1"/>
                <c:pt idx="0">
                  <c:v>月雨量</c:v>
                </c:pt>
              </c:strCache>
            </c:strRef>
          </c:tx>
          <c:spPr>
            <a:solidFill>
              <a:srgbClr val="9999FF">
                <a:alpha val="100000"/>
              </a:srgbClr>
            </a:solidFill>
            <a:ln w="12700">
              <a:solidFill>
                <a:srgbClr val="000000">
                  <a:alpha val="100000"/>
                </a:srgbClr>
              </a:solidFill>
              <a:prstDash val="solid"/>
            </a:ln>
          </c:spPr>
          <c:invertIfNegative val="0"/>
          <c:dLbls>
            <c:delete val="1"/>
          </c:dLbls>
          <c:val>
            <c:numRef>
              <c:f>'[2024年各月-官、唐.xls]2024-1'!$B$17:$B$28</c:f>
              <c:numCache>
                <c:formatCode>General</c:formatCode>
                <c:ptCount val="12"/>
                <c:pt idx="0">
                  <c:v>29.5</c:v>
                </c:pt>
                <c:pt idx="1">
                  <c:v>45.7</c:v>
                </c:pt>
                <c:pt idx="2">
                  <c:v>88.4</c:v>
                </c:pt>
                <c:pt idx="3">
                  <c:v>199.4</c:v>
                </c:pt>
                <c:pt idx="4">
                  <c:v>172.5</c:v>
                </c:pt>
                <c:pt idx="5">
                  <c:v>291.9</c:v>
                </c:pt>
                <c:pt idx="6">
                  <c:v>304.3</c:v>
                </c:pt>
                <c:pt idx="7">
                  <c:v>153.8</c:v>
                </c:pt>
                <c:pt idx="8">
                  <c:v>176.8</c:v>
                </c:pt>
                <c:pt idx="9">
                  <c:v>57.9</c:v>
                </c:pt>
                <c:pt idx="10">
                  <c:v>66.4</c:v>
                </c:pt>
                <c:pt idx="11">
                  <c:v>2.9</c:v>
                </c:pt>
              </c:numCache>
            </c:numRef>
          </c:val>
        </c:ser>
        <c:ser>
          <c:idx val="1"/>
          <c:order val="1"/>
          <c:tx>
            <c:strRef>
              <c:f>'[2024年各月-官、唐.xls]2024-1'!$C$16</c:f>
              <c:strCache>
                <c:ptCount val="1"/>
                <c:pt idx="0">
                  <c:v>常年平均</c:v>
                </c:pt>
              </c:strCache>
            </c:strRef>
          </c:tx>
          <c:spPr>
            <a:pattFill prst="ltDnDiag">
              <a:fgClr>
                <a:srgbClr val="9999FF"/>
              </a:fgClr>
              <a:bgClr>
                <a:sysClr val="window" lastClr="FFFFFF"/>
              </a:bgClr>
            </a:pattFill>
            <a:ln>
              <a:solidFill>
                <a:srgbClr val="7030A0"/>
              </a:solidFill>
            </a:ln>
          </c:spPr>
          <c:invertIfNegative val="0"/>
          <c:dLbls>
            <c:delete val="1"/>
          </c:dLbls>
          <c:val>
            <c:numRef>
              <c:f>'[2024年各月-官、唐.xls]2024-1'!$C$17:$C$28</c:f>
              <c:numCache>
                <c:formatCode>General</c:formatCode>
                <c:ptCount val="12"/>
                <c:pt idx="0">
                  <c:v>57</c:v>
                </c:pt>
                <c:pt idx="1">
                  <c:v>79.6</c:v>
                </c:pt>
                <c:pt idx="2">
                  <c:v>127.9</c:v>
                </c:pt>
                <c:pt idx="3">
                  <c:v>138.9</c:v>
                </c:pt>
                <c:pt idx="4">
                  <c:v>190.9</c:v>
                </c:pt>
                <c:pt idx="5">
                  <c:v>251.5</c:v>
                </c:pt>
                <c:pt idx="6">
                  <c:v>167.7</c:v>
                </c:pt>
                <c:pt idx="7">
                  <c:v>214.6</c:v>
                </c:pt>
                <c:pt idx="8">
                  <c:v>144.2</c:v>
                </c:pt>
                <c:pt idx="9">
                  <c:v>55.5</c:v>
                </c:pt>
                <c:pt idx="10">
                  <c:v>54.5</c:v>
                </c:pt>
                <c:pt idx="11">
                  <c:v>45.4</c:v>
                </c:pt>
              </c:numCache>
            </c:numRef>
          </c:val>
        </c:ser>
        <c:dLbls>
          <c:showLegendKey val="0"/>
          <c:showVal val="0"/>
          <c:showCatName val="0"/>
          <c:showSerName val="0"/>
          <c:showPercent val="0"/>
          <c:showBubbleSize val="0"/>
        </c:dLbls>
        <c:gapWidth val="150"/>
        <c:overlap val="0"/>
        <c:axId val="700109051"/>
        <c:axId val="779611781"/>
      </c:barChart>
      <c:catAx>
        <c:axId val="700109051"/>
        <c:scaling>
          <c:orientation val="minMax"/>
        </c:scaling>
        <c:delete val="0"/>
        <c:axPos val="b"/>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等线" panose="02010600030101010101" charset="-122"/>
                    <a:ea typeface="等线" panose="02010600030101010101" charset="-122"/>
                    <a:cs typeface="等线" panose="02010600030101010101" charset="-122"/>
                  </a:defRPr>
                </a:pPr>
                <a:r>
                  <a:rPr sz="900" b="0" i="0" u="none" strike="noStrike" baseline="0">
                    <a:solidFill>
                      <a:srgbClr val="000000"/>
                    </a:solidFill>
                    <a:latin typeface="宋体" panose="02010600030101010101" charset="-122"/>
                    <a:ea typeface="宋体" panose="02010600030101010101" charset="-122"/>
                    <a:cs typeface="宋体" panose="02010600030101010101" charset="-122"/>
                  </a:rPr>
                  <a:t>(月)</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94389337696424"/>
              <c:y val="0.870687380293679"/>
            </c:manualLayout>
          </c:layout>
          <c:overlay val="0"/>
        </c:title>
        <c:majorTickMark val="out"/>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79611781"/>
        <c:crosses val="autoZero"/>
        <c:auto val="1"/>
        <c:lblAlgn val="ctr"/>
        <c:lblOffset val="100"/>
        <c:tickLblSkip val="1"/>
        <c:noMultiLvlLbl val="0"/>
      </c:catAx>
      <c:valAx>
        <c:axId val="779611781"/>
        <c:scaling>
          <c:orientation val="minMax"/>
          <c:max val="600"/>
          <c:min val="0"/>
        </c:scaling>
        <c:delete val="0"/>
        <c:axPos val="l"/>
        <c:majorGridlines>
          <c:spPr>
            <a:ln w="3175" cap="flat" cmpd="sng" algn="ctr">
              <a:solidFill>
                <a:srgbClr val="FFFFFF">
                  <a:alpha val="100000"/>
                </a:srgbClr>
              </a:solidFill>
              <a:prstDash val="solid"/>
              <a:round/>
            </a:ln>
          </c:spPr>
        </c:majorGridlines>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等线" panose="02010600030101010101" charset="-122"/>
                    <a:ea typeface="等线" panose="02010600030101010101" charset="-122"/>
                    <a:cs typeface="等线" panose="02010600030101010101" charset="-122"/>
                  </a:defRPr>
                </a:pPr>
                <a:r>
                  <a:rPr sz="900" b="0" i="0" u="none" strike="noStrike" baseline="0">
                    <a:solidFill>
                      <a:srgbClr val="000000"/>
                    </a:solidFill>
                    <a:latin typeface="宋体" panose="02010600030101010101" charset="-122"/>
                    <a:ea typeface="宋体" panose="02010600030101010101" charset="-122"/>
                    <a:cs typeface="宋体" panose="02010600030101010101" charset="-122"/>
                  </a:rPr>
                  <a:t>(毫米)</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379176466578041"/>
              <c:y val="0.0245396892955948"/>
            </c:manualLayout>
          </c:layout>
          <c:overlay val="0"/>
          <c:spPr>
            <a:noFill/>
            <a:ln w="3175">
              <a:noFill/>
            </a:ln>
          </c:spPr>
        </c:title>
        <c:numFmt formatCode="0_);[Red]\(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00109051"/>
        <c:crosses val="autoZero"/>
        <c:crossBetween val="between"/>
        <c:majorUnit val="100"/>
        <c:minorUnit val="50"/>
      </c:valAx>
      <c:spPr>
        <a:solidFill>
          <a:srgbClr val="FFFFFF">
            <a:alpha val="100000"/>
          </a:srgbClr>
        </a:solidFill>
        <a:ln w="3175">
          <a:noFill/>
        </a:ln>
      </c:spPr>
    </c:plotArea>
    <c:legend>
      <c:legendPos val="r"/>
      <c:layout>
        <c:manualLayout>
          <c:xMode val="edge"/>
          <c:yMode val="edge"/>
          <c:x val="0.733791457885946"/>
          <c:y val="0.0756779456621976"/>
          <c:w val="0.204"/>
          <c:h val="0.159"/>
        </c:manualLayout>
      </c:layout>
      <c:overlay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5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212624584718"/>
          <c:y val="0.243981341710525"/>
          <c:w val="0.785846054957416"/>
          <c:h val="0.606335129161486"/>
        </c:manualLayout>
      </c:layout>
      <c:barChart>
        <c:barDir val="col"/>
        <c:grouping val="clustered"/>
        <c:varyColors val="0"/>
        <c:ser>
          <c:idx val="0"/>
          <c:order val="0"/>
          <c:tx>
            <c:strRef>
              <c:f>"年日照"</c:f>
              <c:strCache>
                <c:ptCount val="1"/>
                <c:pt idx="0">
                  <c:v>年日照</c:v>
                </c:pt>
              </c:strCache>
            </c:strRef>
          </c:tx>
          <c:spPr>
            <a:solidFill>
              <a:srgbClr val="FF0000">
                <a:alpha val="100000"/>
              </a:srgbClr>
            </a:solidFill>
            <a:ln w="12700">
              <a:solidFill>
                <a:srgbClr val="FF6600">
                  <a:alpha val="100000"/>
                </a:srgbClr>
              </a:solidFill>
              <a:prstDash val="solid"/>
            </a:ln>
          </c:spPr>
          <c:invertIfNegative val="0"/>
          <c:dLbls>
            <c:delete val="1"/>
          </c:dLbls>
          <c:cat>
            <c:numRef>
              <c:f>'[2024年各月-官、唐.xls]Sheet4'!$H$52:$H$85</c:f>
              <c:numCache>
                <c:formatCode>General</c:formatCode>
                <c:ptCount val="34"/>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pt idx="32">
                  <c:v>2023</c:v>
                </c:pt>
                <c:pt idx="33">
                  <c:v>2024</c:v>
                </c:pt>
              </c:numCache>
            </c:numRef>
          </c:cat>
          <c:val>
            <c:numRef>
              <c:f>'[2024年各月-官、唐.xls]Sheet4'!$I$52:$I$85</c:f>
              <c:numCache>
                <c:formatCode>General</c:formatCode>
                <c:ptCount val="34"/>
                <c:pt idx="0">
                  <c:v>1649.6125</c:v>
                </c:pt>
                <c:pt idx="1">
                  <c:v>1576.1375</c:v>
                </c:pt>
                <c:pt idx="2">
                  <c:v>1594.7</c:v>
                </c:pt>
                <c:pt idx="3">
                  <c:v>1629.5125</c:v>
                </c:pt>
                <c:pt idx="4">
                  <c:v>1633.9125</c:v>
                </c:pt>
                <c:pt idx="5">
                  <c:v>1720.7375</c:v>
                </c:pt>
                <c:pt idx="6">
                  <c:v>1486.45</c:v>
                </c:pt>
                <c:pt idx="7">
                  <c:v>1479.175</c:v>
                </c:pt>
                <c:pt idx="8">
                  <c:v>1542.0875</c:v>
                </c:pt>
                <c:pt idx="9">
                  <c:v>1430.475</c:v>
                </c:pt>
                <c:pt idx="10">
                  <c:v>1643.525</c:v>
                </c:pt>
                <c:pt idx="11">
                  <c:v>1593.4875</c:v>
                </c:pt>
                <c:pt idx="12">
                  <c:v>1929.0375</c:v>
                </c:pt>
                <c:pt idx="13">
                  <c:v>1931.4</c:v>
                </c:pt>
                <c:pt idx="14">
                  <c:v>1545.325</c:v>
                </c:pt>
                <c:pt idx="15">
                  <c:v>1587</c:v>
                </c:pt>
                <c:pt idx="16">
                  <c:v>1594.2375</c:v>
                </c:pt>
                <c:pt idx="17">
                  <c:v>1693.75</c:v>
                </c:pt>
                <c:pt idx="18">
                  <c:v>1798.8875</c:v>
                </c:pt>
                <c:pt idx="19">
                  <c:v>1633.0875</c:v>
                </c:pt>
                <c:pt idx="20">
                  <c:v>1518.1125</c:v>
                </c:pt>
                <c:pt idx="21">
                  <c:v>1502.2125</c:v>
                </c:pt>
                <c:pt idx="22">
                  <c:v>1750.075</c:v>
                </c:pt>
                <c:pt idx="23">
                  <c:v>1719.8125</c:v>
                </c:pt>
                <c:pt idx="24">
                  <c:v>1407.725</c:v>
                </c:pt>
                <c:pt idx="25">
                  <c:v>1422.6</c:v>
                </c:pt>
                <c:pt idx="26">
                  <c:v>1756.725</c:v>
                </c:pt>
                <c:pt idx="27">
                  <c:v>1685.775</c:v>
                </c:pt>
                <c:pt idx="28">
                  <c:v>1567.85</c:v>
                </c:pt>
                <c:pt idx="29">
                  <c:v>1885.7</c:v>
                </c:pt>
                <c:pt idx="30">
                  <c:v>2030.5</c:v>
                </c:pt>
                <c:pt idx="31">
                  <c:v>1829.6</c:v>
                </c:pt>
                <c:pt idx="32">
                  <c:v>1958.2</c:v>
                </c:pt>
                <c:pt idx="33">
                  <c:v>1716.6</c:v>
                </c:pt>
              </c:numCache>
            </c:numRef>
          </c:val>
        </c:ser>
        <c:dLbls>
          <c:showLegendKey val="0"/>
          <c:showVal val="0"/>
          <c:showCatName val="0"/>
          <c:showSerName val="0"/>
          <c:showPercent val="0"/>
          <c:showBubbleSize val="0"/>
        </c:dLbls>
        <c:gapWidth val="59"/>
        <c:overlap val="0"/>
        <c:axId val="744496035"/>
        <c:axId val="624021014"/>
      </c:barChart>
      <c:lineChart>
        <c:grouping val="standard"/>
        <c:varyColors val="0"/>
        <c:ser>
          <c:idx val="1"/>
          <c:order val="1"/>
          <c:tx>
            <c:strRef>
              <c:f>"常年平均"</c:f>
              <c:strCache>
                <c:ptCount val="1"/>
                <c:pt idx="0">
                  <c:v>常年平均</c:v>
                </c:pt>
              </c:strCache>
            </c:strRef>
          </c:tx>
          <c:spPr>
            <a:ln w="9525" cap="rnd" cmpd="sng" algn="ctr">
              <a:solidFill>
                <a:schemeClr val="tx1"/>
              </a:solidFill>
              <a:prstDash val="dash"/>
              <a:round/>
            </a:ln>
          </c:spPr>
          <c:marker>
            <c:symbol val="none"/>
          </c:marker>
          <c:dLbls>
            <c:delete val="1"/>
          </c:dLbls>
          <c:cat>
            <c:numRef>
              <c:f>'[逐年气温雨量日照（20231030修改）.xls]日照'!$A$2:$A$34</c:f>
              <c:numCache>
                <c:ptCount val="0"/>
              </c:numCache>
            </c:numRef>
          </c:cat>
          <c:val>
            <c:numRef>
              <c:f>'[2024年各月-官、唐.xls]Sheet4'!$J$52:$J$85</c:f>
              <c:numCache>
                <c:formatCode>General</c:formatCode>
                <c:ptCount val="34"/>
                <c:pt idx="0">
                  <c:v>1630.3</c:v>
                </c:pt>
                <c:pt idx="1">
                  <c:v>1630.3</c:v>
                </c:pt>
                <c:pt idx="2">
                  <c:v>1630.3</c:v>
                </c:pt>
                <c:pt idx="3">
                  <c:v>1630.3</c:v>
                </c:pt>
                <c:pt idx="4">
                  <c:v>1630.3</c:v>
                </c:pt>
                <c:pt idx="5">
                  <c:v>1630.3</c:v>
                </c:pt>
                <c:pt idx="6">
                  <c:v>1630.3</c:v>
                </c:pt>
                <c:pt idx="7">
                  <c:v>1630.3</c:v>
                </c:pt>
                <c:pt idx="8">
                  <c:v>1630.3</c:v>
                </c:pt>
                <c:pt idx="9">
                  <c:v>1630.3</c:v>
                </c:pt>
                <c:pt idx="10">
                  <c:v>1630.3</c:v>
                </c:pt>
                <c:pt idx="11">
                  <c:v>1630.3</c:v>
                </c:pt>
                <c:pt idx="12">
                  <c:v>1630.3</c:v>
                </c:pt>
                <c:pt idx="13">
                  <c:v>1630.3</c:v>
                </c:pt>
                <c:pt idx="14">
                  <c:v>1630.3</c:v>
                </c:pt>
                <c:pt idx="15">
                  <c:v>1630.3</c:v>
                </c:pt>
                <c:pt idx="16">
                  <c:v>1630.3</c:v>
                </c:pt>
                <c:pt idx="17">
                  <c:v>1630.3</c:v>
                </c:pt>
                <c:pt idx="18">
                  <c:v>1630.3</c:v>
                </c:pt>
                <c:pt idx="19">
                  <c:v>1630.3</c:v>
                </c:pt>
                <c:pt idx="20">
                  <c:v>1630.3</c:v>
                </c:pt>
                <c:pt idx="21">
                  <c:v>1630.3</c:v>
                </c:pt>
                <c:pt idx="22">
                  <c:v>1630.3</c:v>
                </c:pt>
                <c:pt idx="23">
                  <c:v>1630.3</c:v>
                </c:pt>
                <c:pt idx="24">
                  <c:v>1630.3</c:v>
                </c:pt>
                <c:pt idx="25">
                  <c:v>1630.3</c:v>
                </c:pt>
                <c:pt idx="26">
                  <c:v>1630.3</c:v>
                </c:pt>
                <c:pt idx="27">
                  <c:v>1630.3</c:v>
                </c:pt>
                <c:pt idx="28">
                  <c:v>1630.3</c:v>
                </c:pt>
                <c:pt idx="29">
                  <c:v>1630.3</c:v>
                </c:pt>
                <c:pt idx="30">
                  <c:v>1630.3</c:v>
                </c:pt>
                <c:pt idx="31">
                  <c:v>1630.3</c:v>
                </c:pt>
                <c:pt idx="32">
                  <c:v>1630.3</c:v>
                </c:pt>
                <c:pt idx="33">
                  <c:v>1630.3</c:v>
                </c:pt>
              </c:numCache>
            </c:numRef>
          </c:val>
          <c:smooth val="0"/>
        </c:ser>
        <c:dLbls>
          <c:showLegendKey val="0"/>
          <c:showVal val="0"/>
          <c:showCatName val="0"/>
          <c:showSerName val="0"/>
          <c:showPercent val="0"/>
          <c:showBubbleSize val="0"/>
        </c:dLbls>
        <c:marker val="0"/>
        <c:smooth val="0"/>
        <c:axId val="744496035"/>
        <c:axId val="624021014"/>
      </c:lineChart>
      <c:catAx>
        <c:axId val="744496035"/>
        <c:scaling>
          <c:orientation val="minMax"/>
        </c:scaling>
        <c:delete val="0"/>
        <c:axPos val="b"/>
        <c:title>
          <c:tx>
            <c:rich>
              <a:bodyPr rot="0" spcFirstLastPara="0" vertOverflow="ellipsis" vert="horz" wrap="square" anchor="ctr" anchorCtr="1"/>
              <a:lstStyle/>
              <a:p>
                <a:pPr>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r>
                  <a:rPr lang="zh-CN" altLang="en-US" sz="900" b="0" i="0" u="none" strike="noStrike" baseline="0">
                    <a:solidFill>
                      <a:srgbClr val="000000"/>
                    </a:solidFill>
                    <a:latin typeface="宋体" panose="02010600030101010101" charset="-122"/>
                    <a:ea typeface="宋体" panose="02010600030101010101" charset="-122"/>
                    <a:cs typeface="宋体" panose="02010600030101010101" charset="-122"/>
                  </a:rPr>
                  <a:t>年</a:t>
                </a: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87317620650954"/>
              <c:y val="0.881048041059645"/>
            </c:manualLayout>
          </c:layout>
          <c:overlay val="0"/>
        </c:title>
        <c:numFmt formatCode="0_);[Red]\(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624021014"/>
        <c:crosses val="autoZero"/>
        <c:auto val="1"/>
        <c:lblAlgn val="ctr"/>
        <c:lblOffset val="100"/>
        <c:tickLblSkip val="10"/>
        <c:noMultiLvlLbl val="0"/>
      </c:catAx>
      <c:valAx>
        <c:axId val="624021014"/>
        <c:scaling>
          <c:orientation val="minMax"/>
          <c:max val="2000"/>
          <c:min val="1000"/>
        </c:scaling>
        <c:delete val="0"/>
        <c:axPos val="l"/>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r>
                  <a:rPr lang="zh-CN" altLang="en-US" sz="900" b="0" i="0" u="none" strike="noStrike" baseline="0">
                    <a:solidFill>
                      <a:srgbClr val="000000"/>
                    </a:solidFill>
                    <a:latin typeface="宋体" panose="02010600030101010101" charset="-122"/>
                    <a:ea typeface="宋体" panose="02010600030101010101" charset="-122"/>
                    <a:cs typeface="宋体" panose="02010600030101010101" charset="-122"/>
                  </a:rPr>
                  <a:t>小时</a:t>
                </a:r>
                <a:r>
                  <a:rPr lang="en-US" altLang="zh-CN" sz="9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lang="zh-CN"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0583719964297392"/>
              <c:y val="0.05345600221025"/>
            </c:manualLayout>
          </c:layout>
          <c:overlay val="0"/>
        </c:title>
        <c:numFmt formatCode="0_);[Red]\(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44496035"/>
        <c:crosses val="autoZero"/>
        <c:crossBetween val="between"/>
        <c:majorUnit val="200"/>
      </c:valAx>
      <c:spPr>
        <a:noFill/>
        <a:ln>
          <a:noFill/>
        </a:ln>
        <a:effectLst/>
      </c:spPr>
    </c:plotArea>
    <c:legend>
      <c:legendPos val="r"/>
      <c:layout>
        <c:manualLayout>
          <c:xMode val="edge"/>
          <c:yMode val="edge"/>
          <c:x val="0.243"/>
          <c:y val="0.0825"/>
          <c:w val="0.63975"/>
          <c:h val="0.08975"/>
        </c:manualLayout>
      </c:layout>
      <c:overlay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5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8576051779935"/>
          <c:y val="0.225220785225681"/>
          <c:w val="0.751887810140237"/>
          <c:h val="0.622386683529844"/>
        </c:manualLayout>
      </c:layout>
      <c:barChart>
        <c:barDir val="col"/>
        <c:grouping val="clustered"/>
        <c:varyColors val="0"/>
        <c:ser>
          <c:idx val="0"/>
          <c:order val="0"/>
          <c:tx>
            <c:strRef>
              <c:f>'[2024年各月-官、唐.xls]2024-1'!$B$31</c:f>
              <c:strCache>
                <c:ptCount val="1"/>
                <c:pt idx="0">
                  <c:v>月日照</c:v>
                </c:pt>
              </c:strCache>
            </c:strRef>
          </c:tx>
          <c:spPr>
            <a:solidFill>
              <a:srgbClr val="FF6600"/>
            </a:solidFill>
            <a:ln w="6350">
              <a:solidFill>
                <a:srgbClr val="FF6600"/>
              </a:solidFill>
            </a:ln>
          </c:spPr>
          <c:invertIfNegative val="0"/>
          <c:dLbls>
            <c:delete val="1"/>
          </c:dLbls>
          <c:val>
            <c:numRef>
              <c:f>'[2024年各月-官、唐.xls]2024-1'!$B$32:$B$43</c:f>
              <c:numCache>
                <c:formatCode>General</c:formatCode>
                <c:ptCount val="12"/>
                <c:pt idx="0">
                  <c:v>145.8</c:v>
                </c:pt>
                <c:pt idx="1">
                  <c:v>109.5</c:v>
                </c:pt>
                <c:pt idx="2">
                  <c:v>118.9</c:v>
                </c:pt>
                <c:pt idx="3">
                  <c:v>79.5</c:v>
                </c:pt>
                <c:pt idx="4">
                  <c:v>134.3</c:v>
                </c:pt>
                <c:pt idx="5">
                  <c:v>105.9</c:v>
                </c:pt>
                <c:pt idx="6">
                  <c:v>274.3</c:v>
                </c:pt>
                <c:pt idx="7">
                  <c:v>227.7</c:v>
                </c:pt>
                <c:pt idx="8">
                  <c:v>167.5</c:v>
                </c:pt>
                <c:pt idx="9">
                  <c:v>103.6</c:v>
                </c:pt>
                <c:pt idx="10">
                  <c:v>115.6</c:v>
                </c:pt>
                <c:pt idx="11">
                  <c:v>134</c:v>
                </c:pt>
              </c:numCache>
            </c:numRef>
          </c:val>
        </c:ser>
        <c:ser>
          <c:idx val="1"/>
          <c:order val="1"/>
          <c:tx>
            <c:strRef>
              <c:f>'[2024年各月-官、唐.xls]2024-1'!$C$31</c:f>
              <c:strCache>
                <c:ptCount val="1"/>
                <c:pt idx="0">
                  <c:v>常年平均</c:v>
                </c:pt>
              </c:strCache>
            </c:strRef>
          </c:tx>
          <c:spPr>
            <a:pattFill prst="ltDnDiag">
              <a:fgClr>
                <a:srgbClr val="FF6600"/>
              </a:fgClr>
              <a:bgClr>
                <a:schemeClr val="bg1"/>
              </a:bgClr>
            </a:pattFill>
            <a:ln>
              <a:solidFill>
                <a:srgbClr val="FF6600"/>
              </a:solidFill>
            </a:ln>
          </c:spPr>
          <c:invertIfNegative val="0"/>
          <c:dLbls>
            <c:delete val="1"/>
          </c:dLbls>
          <c:val>
            <c:numRef>
              <c:f>'[2024年各月-官、唐.xls]2024-1'!$C$32:$C$43</c:f>
              <c:numCache>
                <c:formatCode>General</c:formatCode>
                <c:ptCount val="12"/>
                <c:pt idx="0">
                  <c:v>96.5</c:v>
                </c:pt>
                <c:pt idx="1">
                  <c:v>86.3</c:v>
                </c:pt>
                <c:pt idx="2">
                  <c:v>100.7</c:v>
                </c:pt>
                <c:pt idx="3">
                  <c:v>119</c:v>
                </c:pt>
                <c:pt idx="4">
                  <c:v>128.1</c:v>
                </c:pt>
                <c:pt idx="5">
                  <c:v>140.2</c:v>
                </c:pt>
                <c:pt idx="6">
                  <c:v>226.8</c:v>
                </c:pt>
                <c:pt idx="7">
                  <c:v>198.9</c:v>
                </c:pt>
                <c:pt idx="8">
                  <c:v>161.9</c:v>
                </c:pt>
                <c:pt idx="9">
                  <c:v>153.5</c:v>
                </c:pt>
                <c:pt idx="10">
                  <c:v>111</c:v>
                </c:pt>
                <c:pt idx="11">
                  <c:v>105</c:v>
                </c:pt>
              </c:numCache>
            </c:numRef>
          </c:val>
        </c:ser>
        <c:dLbls>
          <c:showLegendKey val="0"/>
          <c:showVal val="0"/>
          <c:showCatName val="0"/>
          <c:showSerName val="0"/>
          <c:showPercent val="0"/>
          <c:showBubbleSize val="0"/>
        </c:dLbls>
        <c:gapWidth val="150"/>
        <c:overlap val="0"/>
        <c:axId val="175284719"/>
        <c:axId val="28740489"/>
      </c:barChart>
      <c:catAx>
        <c:axId val="175284719"/>
        <c:scaling>
          <c:orientation val="minMax"/>
        </c:scaling>
        <c:delete val="0"/>
        <c:axPos val="b"/>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等线" panose="02010600030101010101" charset="-122"/>
                    <a:ea typeface="等线" panose="02010600030101010101" charset="-122"/>
                    <a:cs typeface="等线" panose="02010600030101010101" charset="-122"/>
                  </a:defRPr>
                </a:pPr>
                <a:r>
                  <a:rPr sz="900" b="0" i="0" u="none" strike="noStrike" baseline="0">
                    <a:solidFill>
                      <a:srgbClr val="000000"/>
                    </a:solidFill>
                    <a:latin typeface="宋体" panose="02010600030101010101" charset="-122"/>
                    <a:ea typeface="宋体" panose="02010600030101010101" charset="-122"/>
                    <a:cs typeface="宋体" panose="02010600030101010101" charset="-122"/>
                  </a:rPr>
                  <a:t>(月)</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893687621294895"/>
              <c:y val="0.874232943104334"/>
            </c:manualLayout>
          </c:layout>
          <c:overlay val="0"/>
        </c:title>
        <c:majorTickMark val="out"/>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28740489"/>
        <c:crosses val="autoZero"/>
        <c:auto val="1"/>
        <c:lblAlgn val="ctr"/>
        <c:lblOffset val="100"/>
        <c:tickLblSkip val="1"/>
        <c:noMultiLvlLbl val="0"/>
      </c:catAx>
      <c:valAx>
        <c:axId val="28740489"/>
        <c:scaling>
          <c:orientation val="minMax"/>
        </c:scaling>
        <c:delete val="0"/>
        <c:axPos val="l"/>
        <c:title>
          <c:tx>
            <c:rich>
              <a:bodyPr rot="0" spcFirstLastPara="0" vertOverflow="ellipsis" vert="horz" wrap="square" anchor="ctr" anchorCtr="1"/>
              <a:lstStyle/>
              <a:p>
                <a:pPr defTabSz="914400">
                  <a:defRPr lang="zh-CN" sz="1100" b="0" i="0" u="none" strike="noStrike" kern="1200" baseline="0">
                    <a:solidFill>
                      <a:srgbClr val="000000">
                        <a:alpha val="100000"/>
                      </a:srgbClr>
                    </a:solidFill>
                    <a:latin typeface="等线" panose="02010600030101010101" charset="-122"/>
                    <a:ea typeface="等线" panose="02010600030101010101" charset="-122"/>
                    <a:cs typeface="等线" panose="02010600030101010101" charset="-122"/>
                  </a:defRPr>
                </a:pPr>
                <a:r>
                  <a:rPr sz="900" b="0" i="0" u="none" strike="noStrike" baseline="0">
                    <a:solidFill>
                      <a:srgbClr val="000000"/>
                    </a:solidFill>
                    <a:latin typeface="宋体" panose="02010600030101010101" charset="-122"/>
                    <a:ea typeface="宋体" panose="02010600030101010101" charset="-122"/>
                    <a:cs typeface="宋体" panose="02010600030101010101" charset="-122"/>
                  </a:rPr>
                  <a:t>(小时)</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0335253533047783"/>
              <c:y val="0.0550647835687206"/>
            </c:manualLayout>
          </c:layout>
          <c:overlay val="0"/>
          <c:spPr>
            <a:noFill/>
            <a:ln w="3175">
              <a:noFill/>
            </a:ln>
          </c:spPr>
        </c:title>
        <c:numFmt formatCode="0_);[Red]\(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9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175284719"/>
        <c:crosses val="autoZero"/>
        <c:crossBetween val="between"/>
      </c:valAx>
      <c:spPr>
        <a:noFill/>
        <a:ln w="3175">
          <a:noFill/>
        </a:ln>
      </c:spPr>
    </c:plotArea>
    <c:legend>
      <c:legendPos val="r"/>
      <c:layout>
        <c:manualLayout>
          <c:xMode val="edge"/>
          <c:yMode val="edge"/>
          <c:x val="0.726406935289441"/>
          <c:y val="0.0846588620866836"/>
          <c:w val="0.20125"/>
          <c:h val="0.161"/>
        </c:manualLayout>
      </c:layout>
      <c:overlay val="0"/>
      <c:txPr>
        <a:bodyPr rot="0" spcFirstLastPara="0" vertOverflow="ellipsis" vert="horz" wrap="square" anchor="ctr" anchorCtr="1"/>
        <a:lstStyle/>
        <a:p>
          <a:pPr>
            <a:defRPr lang="zh-CN" sz="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noFill/>
      <a:prstDash val="solid"/>
      <a:round/>
    </a:ln>
  </c:spPr>
  <c:txPr>
    <a:bodyPr rot="0" wrap="square" anchor="ctr" anchorCtr="1"/>
    <a:lstStyle/>
    <a:p>
      <a:pPr>
        <a:defRPr lang="zh-CN" sz="52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mbria-Calibri">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210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2024-01-16T07:19:00Z</dcterms:created>
  <dc:creator>LENOVO</dc:creator>
  <cp:lastModifiedBy>LJH</cp:lastModifiedBy>
  <dcterms:modified xsi:type="dcterms:W3CDTF">2025-02-21T10:19:43Z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FC1CE2C6EE1E4072955A9E8C686234F0_13</vt:lpwstr>
  </property>
</Properties>
</file>