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泉州市气象局解除重大气象灾害（海上大风）Ⅳ级应急响应的命令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编号：2025-50号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根据最新天气形势分析，泉州市气象局决定于2025年10月21日16时15分起，解除重大气象灾害（海上大风）Ⅳ级应急响应。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请市局办公室（应急办）、业务科、气象台、气象服务中心、信息网络与装备保障中心等相关科室解除海上大风Ⅳ级应急响应工作状态，各县（市）气象局、站根据实际研判，调整或解除相应应急响应级别。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各单位要继续加强天气监测预警，做好本次天气过程的分析、总结和评估工作。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2025年10月21日16时00分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2025-10-21T08:07:40Z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