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line="500" w:lineRule="exact"/>
        <w:jc w:val="center"/>
        <w:rPr>
          <w:rFonts w:hint="eastAsia"/>
          <w:b/>
          <w:sz w:val="44"/>
        </w:rPr>
      </w:pPr>
      <w:r>
        <w:rPr>
          <w:rFonts w:hint="eastAsia"/>
          <w:b/>
          <w:sz w:val="44"/>
        </w:rPr>
        <w:t>招标公告</w:t>
      </w:r>
    </w:p>
    <w:p>
      <w:pPr>
        <w:widowControl/>
        <w:numPr>
          <w:ilvl w:val="0"/>
          <w:numId w:val="1"/>
        </w:numPr>
        <w:tabs>
          <w:tab w:val="left" w:pos="900"/>
          <w:tab w:val="left" w:pos="1100"/>
        </w:tabs>
        <w:adjustRightInd/>
        <w:spacing w:line="500" w:lineRule="exact"/>
        <w:textAlignment w:val="auto"/>
        <w:rPr>
          <w:rFonts w:hint="eastAsia" w:ascii="宋体" w:hAnsi="宋体"/>
          <w:b/>
          <w:sz w:val="24"/>
        </w:rPr>
      </w:pPr>
      <w:bookmarkStart w:id="4" w:name="_GoBack"/>
      <w:r>
        <w:rPr>
          <w:rFonts w:hint="eastAsia" w:ascii="宋体" w:hAnsi="宋体"/>
          <w:b/>
          <w:sz w:val="24"/>
        </w:rPr>
        <w:t>招标条件</w:t>
      </w:r>
    </w:p>
    <w:p>
      <w:pPr>
        <w:widowControl/>
        <w:adjustRightInd/>
        <w:spacing w:line="500" w:lineRule="exact"/>
        <w:ind w:firstLine="499" w:firstLineChars="208"/>
        <w:jc w:val="left"/>
        <w:textAlignment w:val="auto"/>
        <w:rPr>
          <w:rFonts w:ascii="宋体" w:hAnsi="宋体"/>
          <w:sz w:val="24"/>
        </w:rPr>
      </w:pPr>
      <w:r>
        <w:rPr>
          <w:rFonts w:hint="eastAsia" w:ascii="宋体" w:hAnsi="宋体"/>
          <w:sz w:val="24"/>
        </w:rPr>
        <w:t>本招标项目</w:t>
      </w:r>
      <w:r>
        <w:rPr>
          <w:rFonts w:hint="eastAsia" w:ascii="宋体" w:hAnsi="宋体"/>
          <w:sz w:val="24"/>
          <w:u w:val="single"/>
        </w:rPr>
        <w:t>三明气象防灾减灾指挥中心及福建省人工防雹研究基地夜景、标识的制作及安装</w:t>
      </w:r>
      <w:r>
        <w:rPr>
          <w:rFonts w:hint="eastAsia" w:ascii="宋体" w:hAnsi="宋体"/>
          <w:sz w:val="24"/>
        </w:rPr>
        <w:t>已由</w:t>
      </w:r>
      <w:r>
        <w:rPr>
          <w:rFonts w:hint="eastAsia" w:ascii="宋体" w:hAnsi="宋体"/>
          <w:sz w:val="24"/>
          <w:u w:val="single"/>
        </w:rPr>
        <w:t>上级</w:t>
      </w:r>
      <w:r>
        <w:rPr>
          <w:rFonts w:hint="eastAsia" w:ascii="宋体" w:hAnsi="宋体"/>
          <w:sz w:val="24"/>
        </w:rPr>
        <w:t>批准建设，建设资金来自</w:t>
      </w:r>
      <w:r>
        <w:rPr>
          <w:rFonts w:hint="eastAsia" w:ascii="宋体" w:hAnsi="宋体"/>
          <w:sz w:val="24"/>
          <w:u w:val="single"/>
        </w:rPr>
        <w:t xml:space="preserve">上级拨款 </w:t>
      </w:r>
      <w:r>
        <w:rPr>
          <w:rFonts w:hint="eastAsia" w:ascii="宋体" w:hAnsi="宋体"/>
          <w:sz w:val="24"/>
        </w:rPr>
        <w:t>，招标人为</w:t>
      </w:r>
      <w:r>
        <w:rPr>
          <w:rFonts w:hint="eastAsia" w:ascii="宋体" w:hAnsi="宋体"/>
          <w:sz w:val="24"/>
          <w:u w:val="single"/>
        </w:rPr>
        <w:t>福建省三明市气象局</w:t>
      </w:r>
      <w:r>
        <w:rPr>
          <w:rFonts w:hint="eastAsia" w:ascii="宋体" w:hAnsi="宋体"/>
          <w:sz w:val="24"/>
        </w:rPr>
        <w:t>，委托的招标代理单位为</w:t>
      </w:r>
      <w:r>
        <w:rPr>
          <w:rFonts w:hint="eastAsia" w:ascii="宋体" w:hAnsi="宋体"/>
          <w:sz w:val="24"/>
          <w:u w:val="single"/>
        </w:rPr>
        <w:t>厦门市筼筜新市区工程监理有限公司</w:t>
      </w:r>
      <w:r>
        <w:rPr>
          <w:rFonts w:hint="eastAsia" w:ascii="宋体" w:hAnsi="宋体"/>
          <w:sz w:val="24"/>
        </w:rPr>
        <w:t>。本招标项目已具备招标条件，现对该项目的施工进行</w:t>
      </w:r>
      <w:r>
        <w:rPr>
          <w:rFonts w:hint="eastAsia" w:ascii="宋体" w:hAnsi="宋体"/>
          <w:sz w:val="24"/>
          <w:u w:val="single"/>
        </w:rPr>
        <w:t xml:space="preserve"> 邀请 </w:t>
      </w:r>
      <w:r>
        <w:rPr>
          <w:rFonts w:hint="eastAsia" w:ascii="宋体" w:hAnsi="宋体"/>
          <w:sz w:val="24"/>
        </w:rPr>
        <w:t>招标。</w:t>
      </w:r>
    </w:p>
    <w:p>
      <w:pPr>
        <w:widowControl/>
        <w:numPr>
          <w:ilvl w:val="0"/>
          <w:numId w:val="1"/>
        </w:numPr>
        <w:tabs>
          <w:tab w:val="left" w:pos="900"/>
          <w:tab w:val="left" w:pos="1100"/>
        </w:tabs>
        <w:adjustRightInd/>
        <w:spacing w:line="500" w:lineRule="exact"/>
        <w:textAlignment w:val="auto"/>
        <w:rPr>
          <w:rFonts w:hint="eastAsia" w:ascii="宋体" w:hAnsi="宋体"/>
          <w:b/>
          <w:sz w:val="24"/>
        </w:rPr>
      </w:pPr>
      <w:r>
        <w:rPr>
          <w:rFonts w:hint="eastAsia" w:ascii="宋体" w:hAnsi="宋体"/>
          <w:b/>
          <w:sz w:val="24"/>
        </w:rPr>
        <w:t>项目概况和招标范围</w:t>
      </w:r>
    </w:p>
    <w:p>
      <w:pPr>
        <w:widowControl/>
        <w:numPr>
          <w:ilvl w:val="1"/>
          <w:numId w:val="1"/>
        </w:numPr>
        <w:adjustRightInd/>
        <w:spacing w:line="500" w:lineRule="exact"/>
        <w:jc w:val="left"/>
        <w:textAlignment w:val="auto"/>
        <w:rPr>
          <w:rFonts w:hint="eastAsia" w:ascii="宋体" w:hAnsi="宋体"/>
          <w:sz w:val="24"/>
        </w:rPr>
      </w:pPr>
      <w:r>
        <w:rPr>
          <w:rFonts w:hint="eastAsia" w:ascii="宋体" w:hAnsi="宋体"/>
          <w:sz w:val="24"/>
        </w:rPr>
        <w:t>建设地点：</w:t>
      </w:r>
      <w:r>
        <w:rPr>
          <w:rFonts w:hint="eastAsia" w:ascii="宋体" w:hAnsi="宋体"/>
          <w:sz w:val="24"/>
          <w:u w:val="single"/>
        </w:rPr>
        <w:t xml:space="preserve">三明市 </w:t>
      </w:r>
      <w:r>
        <w:rPr>
          <w:rFonts w:hint="eastAsia" w:ascii="宋体" w:hAnsi="宋体"/>
          <w:sz w:val="24"/>
        </w:rPr>
        <w:t>；</w:t>
      </w:r>
    </w:p>
    <w:p>
      <w:pPr>
        <w:widowControl/>
        <w:numPr>
          <w:ilvl w:val="1"/>
          <w:numId w:val="1"/>
        </w:numPr>
        <w:adjustRightInd/>
        <w:spacing w:line="500" w:lineRule="exact"/>
        <w:jc w:val="left"/>
        <w:textAlignment w:val="auto"/>
        <w:rPr>
          <w:rFonts w:hint="eastAsia" w:ascii="宋体" w:hAnsi="宋体"/>
          <w:sz w:val="24"/>
          <w:u w:val="single"/>
        </w:rPr>
      </w:pPr>
      <w:r>
        <w:rPr>
          <w:rFonts w:hint="eastAsia" w:ascii="宋体" w:hAnsi="宋体"/>
          <w:sz w:val="24"/>
        </w:rPr>
        <w:t>工程建设规模：</w:t>
      </w:r>
      <w:r>
        <w:rPr>
          <w:rFonts w:hint="eastAsia" w:ascii="宋体" w:hAnsi="宋体"/>
          <w:sz w:val="24"/>
          <w:u w:val="single"/>
        </w:rPr>
        <w:t xml:space="preserve"> 项目总投资约15万元；</w:t>
      </w:r>
    </w:p>
    <w:p>
      <w:pPr>
        <w:widowControl/>
        <w:numPr>
          <w:ilvl w:val="1"/>
          <w:numId w:val="1"/>
        </w:numPr>
        <w:adjustRightInd/>
        <w:spacing w:line="500" w:lineRule="exact"/>
        <w:jc w:val="left"/>
        <w:textAlignment w:val="auto"/>
        <w:rPr>
          <w:rFonts w:hint="eastAsia" w:ascii="宋体" w:hAnsi="宋体"/>
          <w:sz w:val="24"/>
        </w:rPr>
      </w:pPr>
      <w:r>
        <w:rPr>
          <w:rFonts w:hint="eastAsia" w:ascii="宋体" w:hAnsi="宋体"/>
          <w:sz w:val="24"/>
        </w:rPr>
        <w:t>招标范围和内容</w:t>
      </w:r>
    </w:p>
    <w:p>
      <w:pPr>
        <w:widowControl/>
        <w:adjustRightInd/>
        <w:spacing w:line="500" w:lineRule="exact"/>
        <w:ind w:left="510"/>
        <w:jc w:val="left"/>
        <w:textAlignment w:val="auto"/>
        <w:rPr>
          <w:rFonts w:hint="eastAsia" w:ascii="宋体" w:hAnsi="宋体"/>
          <w:sz w:val="24"/>
          <w:szCs w:val="22"/>
        </w:rPr>
      </w:pPr>
      <w:r>
        <w:rPr>
          <w:rFonts w:hint="eastAsia" w:ascii="宋体" w:hAnsi="宋体"/>
          <w:sz w:val="24"/>
          <w:szCs w:val="22"/>
        </w:rPr>
        <w:t>（1）工程类别：</w:t>
      </w:r>
      <w:r>
        <w:rPr>
          <w:rFonts w:hint="eastAsia" w:ascii="宋体" w:hAnsi="宋体"/>
          <w:sz w:val="24"/>
          <w:szCs w:val="22"/>
          <w:u w:val="single"/>
        </w:rPr>
        <w:t>制作安装</w:t>
      </w:r>
      <w:r>
        <w:rPr>
          <w:rFonts w:hint="eastAsia" w:ascii="宋体" w:hAnsi="宋体"/>
          <w:sz w:val="24"/>
          <w:szCs w:val="22"/>
        </w:rPr>
        <w:t>；</w:t>
      </w:r>
    </w:p>
    <w:p>
      <w:pPr>
        <w:widowControl/>
        <w:adjustRightInd/>
        <w:spacing w:line="500" w:lineRule="exact"/>
        <w:ind w:left="510"/>
        <w:jc w:val="left"/>
        <w:textAlignment w:val="auto"/>
        <w:rPr>
          <w:rFonts w:hint="eastAsia" w:ascii="宋体" w:hAnsi="宋体"/>
          <w:sz w:val="24"/>
          <w:szCs w:val="22"/>
        </w:rPr>
      </w:pPr>
      <w:r>
        <w:rPr>
          <w:rFonts w:hint="eastAsia" w:ascii="宋体" w:hAnsi="宋体"/>
          <w:sz w:val="24"/>
          <w:szCs w:val="22"/>
        </w:rPr>
        <w:t>（2）招标类型：</w:t>
      </w:r>
      <w:r>
        <w:rPr>
          <w:rFonts w:hint="eastAsia" w:ascii="宋体" w:hAnsi="宋体"/>
          <w:sz w:val="24"/>
          <w:szCs w:val="22"/>
          <w:u w:val="single"/>
        </w:rPr>
        <w:t>标识牌的制作安装</w:t>
      </w:r>
      <w:r>
        <w:rPr>
          <w:rFonts w:hint="eastAsia" w:ascii="宋体" w:hAnsi="宋体"/>
          <w:sz w:val="24"/>
          <w:szCs w:val="22"/>
        </w:rPr>
        <w:t>；</w:t>
      </w:r>
    </w:p>
    <w:p>
      <w:pPr>
        <w:widowControl/>
        <w:adjustRightInd/>
        <w:spacing w:line="500" w:lineRule="exact"/>
        <w:ind w:left="510"/>
        <w:jc w:val="left"/>
        <w:textAlignment w:val="auto"/>
        <w:rPr>
          <w:rFonts w:hint="eastAsia" w:ascii="宋体" w:hAnsi="宋体"/>
          <w:sz w:val="24"/>
        </w:rPr>
      </w:pPr>
      <w:r>
        <w:rPr>
          <w:rFonts w:hint="eastAsia" w:ascii="宋体" w:hAnsi="宋体"/>
          <w:sz w:val="24"/>
        </w:rPr>
        <w:t>（3）招标范围和内容：</w:t>
      </w:r>
      <w:r>
        <w:rPr>
          <w:rFonts w:hint="eastAsia" w:ascii="宋体" w:hAnsi="宋体"/>
          <w:sz w:val="24"/>
          <w:u w:val="single"/>
        </w:rPr>
        <w:t>三明气象防灾减灾指挥中心及福建省人工防雹研究基地夜景、标识的制作及安装，具体内容详见招标人提供的设计</w:t>
      </w:r>
      <w:r>
        <w:rPr>
          <w:rFonts w:hint="eastAsia" w:ascii="宋体" w:hAnsi="宋体"/>
          <w:sz w:val="24"/>
          <w:u w:val="single"/>
          <w:lang w:val="en-US" w:eastAsia="zh-CN"/>
        </w:rPr>
        <w:t>方案</w:t>
      </w:r>
      <w:r>
        <w:rPr>
          <w:rFonts w:hint="eastAsia" w:ascii="宋体" w:hAnsi="宋体"/>
          <w:sz w:val="24"/>
          <w:u w:val="single"/>
        </w:rPr>
        <w:t>及清单</w:t>
      </w:r>
      <w:r>
        <w:rPr>
          <w:rFonts w:hint="eastAsia" w:ascii="宋体" w:hAnsi="宋体"/>
          <w:sz w:val="24"/>
        </w:rPr>
        <w:t>。</w:t>
      </w:r>
    </w:p>
    <w:p>
      <w:pPr>
        <w:widowControl/>
        <w:numPr>
          <w:ilvl w:val="1"/>
          <w:numId w:val="1"/>
        </w:numPr>
        <w:adjustRightInd/>
        <w:spacing w:line="500" w:lineRule="exact"/>
        <w:jc w:val="left"/>
        <w:textAlignment w:val="auto"/>
        <w:rPr>
          <w:rFonts w:hint="eastAsia" w:ascii="宋体" w:hAnsi="宋体"/>
          <w:sz w:val="24"/>
          <w:u w:val="single"/>
        </w:rPr>
      </w:pPr>
      <w:r>
        <w:rPr>
          <w:rFonts w:hint="eastAsia" w:ascii="宋体" w:hAnsi="宋体"/>
          <w:sz w:val="24"/>
        </w:rPr>
        <w:t>招标控制价（即最高投标限价，下同）：</w:t>
      </w:r>
      <w:r>
        <w:rPr>
          <w:rFonts w:hint="eastAsia" w:ascii="宋体" w:hAnsi="宋体"/>
          <w:sz w:val="24"/>
          <w:u w:val="single"/>
        </w:rPr>
        <w:t xml:space="preserve">招标控制价为149000元； </w:t>
      </w:r>
    </w:p>
    <w:p>
      <w:pPr>
        <w:widowControl/>
        <w:numPr>
          <w:ilvl w:val="1"/>
          <w:numId w:val="1"/>
        </w:numPr>
        <w:adjustRightInd/>
        <w:spacing w:line="500" w:lineRule="exact"/>
        <w:jc w:val="left"/>
        <w:textAlignment w:val="auto"/>
        <w:rPr>
          <w:rFonts w:hint="eastAsia" w:ascii="宋体" w:hAnsi="宋体"/>
          <w:sz w:val="24"/>
          <w:u w:val="single"/>
        </w:rPr>
      </w:pPr>
      <w:r>
        <w:rPr>
          <w:rFonts w:hint="eastAsia" w:ascii="宋体" w:hAnsi="宋体"/>
          <w:sz w:val="24"/>
        </w:rPr>
        <w:t>工期要求</w:t>
      </w:r>
      <w:r>
        <w:rPr>
          <w:rFonts w:hint="eastAsia" w:ascii="宋体" w:hAnsi="宋体"/>
          <w:sz w:val="24"/>
          <w:u w:val="single"/>
        </w:rPr>
        <w:t>：20日历天；</w:t>
      </w:r>
    </w:p>
    <w:p>
      <w:pPr>
        <w:widowControl/>
        <w:numPr>
          <w:ilvl w:val="1"/>
          <w:numId w:val="1"/>
        </w:numPr>
        <w:adjustRightInd/>
        <w:spacing w:line="500" w:lineRule="exact"/>
        <w:jc w:val="left"/>
        <w:textAlignment w:val="auto"/>
        <w:rPr>
          <w:rFonts w:hint="eastAsia" w:ascii="宋体" w:hAnsi="宋体"/>
          <w:sz w:val="24"/>
          <w:u w:val="single"/>
        </w:rPr>
      </w:pPr>
      <w:r>
        <w:rPr>
          <w:rFonts w:hint="eastAsia" w:ascii="宋体" w:hAnsi="宋体"/>
          <w:sz w:val="24"/>
        </w:rPr>
        <w:t>工程质量要求：</w:t>
      </w:r>
      <w:bookmarkStart w:id="0" w:name="EB783d36f5e6e34097a4296423b1a97769"/>
      <w:r>
        <w:rPr>
          <w:rFonts w:hint="eastAsia" w:ascii="宋体" w:hAnsi="宋体"/>
          <w:sz w:val="24"/>
          <w:u w:val="single"/>
        </w:rPr>
        <w:t>符合国家《工程施工质量验收规范》及其它相关规范合格标准</w:t>
      </w:r>
      <w:bookmarkEnd w:id="0"/>
      <w:r>
        <w:rPr>
          <w:rFonts w:hint="eastAsia" w:ascii="宋体" w:hAnsi="宋体"/>
          <w:sz w:val="24"/>
          <w:u w:val="single"/>
        </w:rPr>
        <w:t>。</w:t>
      </w:r>
    </w:p>
    <w:p>
      <w:pPr>
        <w:widowControl/>
        <w:numPr>
          <w:ilvl w:val="0"/>
          <w:numId w:val="1"/>
        </w:numPr>
        <w:tabs>
          <w:tab w:val="left" w:pos="900"/>
          <w:tab w:val="left" w:pos="1100"/>
        </w:tabs>
        <w:adjustRightInd/>
        <w:spacing w:line="500" w:lineRule="exact"/>
        <w:textAlignment w:val="auto"/>
        <w:rPr>
          <w:rFonts w:hint="eastAsia" w:ascii="宋体" w:hAnsi="宋体"/>
          <w:b/>
          <w:sz w:val="24"/>
        </w:rPr>
      </w:pPr>
      <w:r>
        <w:rPr>
          <w:rFonts w:hint="eastAsia" w:ascii="宋体" w:hAnsi="宋体"/>
          <w:b/>
          <w:sz w:val="24"/>
        </w:rPr>
        <w:t>投标人资格要求及审查办法</w:t>
      </w:r>
    </w:p>
    <w:p>
      <w:pPr>
        <w:widowControl/>
        <w:numPr>
          <w:ilvl w:val="1"/>
          <w:numId w:val="1"/>
        </w:numPr>
        <w:tabs>
          <w:tab w:val="left" w:pos="900"/>
          <w:tab w:val="left" w:pos="1100"/>
        </w:tabs>
        <w:adjustRightInd/>
        <w:spacing w:line="500" w:lineRule="exact"/>
        <w:textAlignment w:val="auto"/>
        <w:rPr>
          <w:rFonts w:hint="eastAsia" w:ascii="宋体" w:hAnsi="宋体" w:cs="宋体"/>
          <w:sz w:val="24"/>
        </w:rPr>
      </w:pPr>
      <w:r>
        <w:rPr>
          <w:rFonts w:hint="eastAsia" w:ascii="宋体" w:hAnsi="宋体"/>
          <w:b/>
          <w:sz w:val="24"/>
          <w:szCs w:val="24"/>
          <w:u w:val="single"/>
        </w:rPr>
        <w:t>在中国人民共和国境内依法注册的法人或其它组织(如为法人，需提供合法有效的营业执照或法人证书;如为其它组织，需提供合法有效的营业执照或有关行政机关颁发的其它组织有效凭证)，并具备具备有效的不低于三级广告企业资质</w:t>
      </w:r>
      <w:r>
        <w:rPr>
          <w:rFonts w:hint="eastAsia" w:ascii="宋体" w:hAnsi="宋体"/>
          <w:sz w:val="24"/>
        </w:rPr>
        <w:t>；</w:t>
      </w:r>
    </w:p>
    <w:p>
      <w:pPr>
        <w:widowControl/>
        <w:numPr>
          <w:ilvl w:val="1"/>
          <w:numId w:val="1"/>
        </w:numPr>
        <w:tabs>
          <w:tab w:val="left" w:pos="900"/>
          <w:tab w:val="left" w:pos="1100"/>
        </w:tabs>
        <w:adjustRightInd/>
        <w:spacing w:line="500" w:lineRule="exact"/>
        <w:textAlignment w:val="auto"/>
        <w:rPr>
          <w:rFonts w:hint="eastAsia" w:ascii="宋体" w:hAnsi="宋体"/>
          <w:sz w:val="24"/>
        </w:rPr>
      </w:pPr>
      <w:r>
        <w:rPr>
          <w:rFonts w:hint="eastAsia" w:ascii="宋体" w:hAnsi="宋体"/>
          <w:sz w:val="24"/>
        </w:rPr>
        <w:t>本招标项目</w:t>
      </w:r>
      <w:r>
        <w:rPr>
          <w:rFonts w:hint="eastAsia" w:ascii="宋体" w:hAnsi="宋体"/>
          <w:sz w:val="24"/>
          <w:u w:val="single"/>
        </w:rPr>
        <w:t xml:space="preserve"> 不接受 </w:t>
      </w:r>
      <w:r>
        <w:rPr>
          <w:rFonts w:hint="eastAsia" w:ascii="宋体" w:hAnsi="宋体"/>
          <w:sz w:val="24"/>
        </w:rPr>
        <w:t>联合体投标。</w:t>
      </w:r>
    </w:p>
    <w:p>
      <w:pPr>
        <w:widowControl/>
        <w:numPr>
          <w:ilvl w:val="1"/>
          <w:numId w:val="1"/>
        </w:numPr>
        <w:tabs>
          <w:tab w:val="left" w:pos="900"/>
          <w:tab w:val="left" w:pos="1100"/>
        </w:tabs>
        <w:adjustRightInd/>
        <w:spacing w:line="500" w:lineRule="exact"/>
        <w:jc w:val="left"/>
        <w:textAlignment w:val="auto"/>
        <w:rPr>
          <w:rFonts w:hint="eastAsia" w:ascii="宋体" w:hAnsi="宋体"/>
          <w:sz w:val="24"/>
        </w:rPr>
      </w:pPr>
      <w:r>
        <w:rPr>
          <w:rFonts w:hint="eastAsia" w:ascii="宋体" w:hAnsi="宋体"/>
          <w:sz w:val="24"/>
        </w:rPr>
        <w:t>投标人应在人员、设备、资金等方面具有承担本招标项目（标段）施工的能力，具体要求详见招标文件；</w:t>
      </w:r>
    </w:p>
    <w:p>
      <w:pPr>
        <w:widowControl/>
        <w:numPr>
          <w:ilvl w:val="1"/>
          <w:numId w:val="1"/>
        </w:numPr>
        <w:tabs>
          <w:tab w:val="left" w:pos="900"/>
          <w:tab w:val="left" w:pos="1100"/>
        </w:tabs>
        <w:adjustRightInd/>
        <w:spacing w:line="500" w:lineRule="exact"/>
        <w:jc w:val="left"/>
        <w:textAlignment w:val="auto"/>
        <w:rPr>
          <w:rFonts w:hint="eastAsia" w:ascii="宋体" w:hAnsi="宋体"/>
          <w:sz w:val="24"/>
        </w:rPr>
      </w:pPr>
      <w:r>
        <w:rPr>
          <w:rFonts w:hint="eastAsia" w:ascii="宋体" w:hAnsi="宋体"/>
          <w:sz w:val="24"/>
        </w:rPr>
        <w:t>其他资格要求：无</w:t>
      </w:r>
      <w:r>
        <w:rPr>
          <w:rFonts w:hint="eastAsia" w:ascii="宋体" w:hAnsi="宋体"/>
          <w:sz w:val="24"/>
          <w:lang w:eastAsia="zh-CN"/>
        </w:rPr>
        <w:t>。</w:t>
      </w:r>
    </w:p>
    <w:p>
      <w:pPr>
        <w:widowControl/>
        <w:numPr>
          <w:ilvl w:val="1"/>
          <w:numId w:val="1"/>
        </w:numPr>
        <w:tabs>
          <w:tab w:val="left" w:pos="900"/>
          <w:tab w:val="left" w:pos="1100"/>
        </w:tabs>
        <w:adjustRightInd/>
        <w:spacing w:line="500" w:lineRule="exact"/>
        <w:jc w:val="left"/>
        <w:textAlignment w:val="auto"/>
        <w:rPr>
          <w:rFonts w:hint="eastAsia" w:ascii="宋体" w:hAnsi="宋体"/>
          <w:sz w:val="24"/>
        </w:rPr>
      </w:pPr>
      <w:r>
        <w:rPr>
          <w:rFonts w:hint="eastAsia" w:ascii="宋体" w:hAnsi="宋体"/>
          <w:sz w:val="24"/>
        </w:rPr>
        <w:t>本招标项目采用</w:t>
      </w:r>
      <w:bookmarkStart w:id="1" w:name="EB1c1fd042c615444091f52cede3200d02"/>
      <w:r>
        <w:rPr>
          <w:rFonts w:hint="eastAsia" w:ascii="宋体" w:hAnsi="宋体"/>
          <w:sz w:val="24"/>
        </w:rPr>
        <w:t>资格后审</w:t>
      </w:r>
      <w:bookmarkEnd w:id="1"/>
      <w:r>
        <w:rPr>
          <w:rFonts w:hint="eastAsia" w:ascii="宋体" w:hAnsi="宋体"/>
          <w:sz w:val="24"/>
        </w:rPr>
        <w:t>方式对投标人的资格进行审查。</w:t>
      </w:r>
    </w:p>
    <w:p>
      <w:pPr>
        <w:widowControl/>
        <w:numPr>
          <w:ilvl w:val="1"/>
          <w:numId w:val="1"/>
        </w:numPr>
        <w:tabs>
          <w:tab w:val="left" w:pos="900"/>
          <w:tab w:val="left" w:pos="1100"/>
        </w:tabs>
        <w:adjustRightInd/>
        <w:spacing w:line="500" w:lineRule="exact"/>
        <w:jc w:val="left"/>
        <w:textAlignment w:val="auto"/>
        <w:rPr>
          <w:rFonts w:hint="eastAsia" w:ascii="宋体" w:hAnsi="宋体"/>
          <w:sz w:val="24"/>
        </w:rPr>
      </w:pPr>
      <w:r>
        <w:rPr>
          <w:rFonts w:hint="eastAsia" w:ascii="宋体" w:hAnsi="宋体"/>
          <w:sz w:val="24"/>
        </w:rPr>
        <w:t>本招标项目采用</w:t>
      </w:r>
      <w:r>
        <w:rPr>
          <w:rFonts w:hint="eastAsia" w:ascii="宋体" w:hAnsi="宋体"/>
          <w:sz w:val="24"/>
          <w:u w:val="single"/>
        </w:rPr>
        <w:t xml:space="preserve">  </w:t>
      </w:r>
      <w:r>
        <w:rPr>
          <w:rFonts w:hint="eastAsia" w:ascii="宋体" w:hAnsi="宋体"/>
          <w:b/>
          <w:sz w:val="24"/>
          <w:u w:val="single"/>
        </w:rPr>
        <w:t>资格后审</w:t>
      </w:r>
      <w:r>
        <w:rPr>
          <w:rFonts w:hint="eastAsia" w:ascii="宋体" w:hAnsi="宋体"/>
          <w:sz w:val="24"/>
          <w:u w:val="single"/>
        </w:rPr>
        <w:t xml:space="preserve">  </w:t>
      </w:r>
      <w:r>
        <w:rPr>
          <w:rFonts w:hint="eastAsia" w:ascii="宋体" w:hAnsi="宋体"/>
          <w:sz w:val="24"/>
        </w:rPr>
        <w:t>方式对投标人的资格进行审查。</w:t>
      </w:r>
    </w:p>
    <w:p>
      <w:pPr>
        <w:widowControl/>
        <w:numPr>
          <w:ilvl w:val="0"/>
          <w:numId w:val="1"/>
        </w:numPr>
        <w:tabs>
          <w:tab w:val="left" w:pos="900"/>
          <w:tab w:val="left" w:pos="1100"/>
        </w:tabs>
        <w:adjustRightInd/>
        <w:spacing w:line="500" w:lineRule="exact"/>
        <w:textAlignment w:val="auto"/>
        <w:rPr>
          <w:rFonts w:hint="eastAsia" w:ascii="宋体" w:hAnsi="宋体"/>
          <w:b/>
          <w:sz w:val="24"/>
        </w:rPr>
      </w:pPr>
      <w:r>
        <w:rPr>
          <w:rFonts w:hint="eastAsia" w:ascii="宋体" w:hAnsi="宋体"/>
          <w:b/>
          <w:sz w:val="24"/>
        </w:rPr>
        <w:t>招标文件的获取</w:t>
      </w:r>
    </w:p>
    <w:p>
      <w:pPr>
        <w:widowControl/>
        <w:tabs>
          <w:tab w:val="left" w:pos="900"/>
          <w:tab w:val="left" w:pos="1100"/>
        </w:tabs>
        <w:adjustRightInd/>
        <w:spacing w:line="312" w:lineRule="auto"/>
        <w:ind w:firstLine="480" w:firstLineChars="200"/>
        <w:jc w:val="left"/>
        <w:rPr>
          <w:rFonts w:hint="eastAsia" w:ascii="宋体" w:cs="宋体"/>
          <w:sz w:val="24"/>
        </w:rPr>
      </w:pPr>
      <w:r>
        <w:rPr>
          <w:rFonts w:hint="eastAsia" w:ascii="宋体" w:cs="宋体"/>
          <w:sz w:val="24"/>
        </w:rPr>
        <w:t>凡有意参加投标者，</w:t>
      </w:r>
      <w:r>
        <w:rPr>
          <w:rFonts w:hint="eastAsia" w:ascii="宋体" w:hAnsi="宋体" w:cs="宋体"/>
          <w:sz w:val="24"/>
          <w:szCs w:val="24"/>
          <w:u w:val="single"/>
        </w:rPr>
        <w:t xml:space="preserve"> 2025</w:t>
      </w:r>
      <w:r>
        <w:rPr>
          <w:rFonts w:hint="eastAsia" w:ascii="宋体" w:hAnsi="宋体" w:cs="宋体"/>
          <w:sz w:val="24"/>
          <w:szCs w:val="24"/>
        </w:rPr>
        <w:t>年</w:t>
      </w:r>
      <w:r>
        <w:rPr>
          <w:rFonts w:hint="eastAsia" w:ascii="宋体" w:hAnsi="宋体" w:cs="宋体"/>
          <w:sz w:val="24"/>
          <w:szCs w:val="24"/>
          <w:u w:val="single"/>
        </w:rPr>
        <w:t xml:space="preserve">  08  </w:t>
      </w:r>
      <w:r>
        <w:rPr>
          <w:rFonts w:hint="eastAsia" w:ascii="宋体" w:hAnsi="宋体" w:cs="宋体"/>
          <w:sz w:val="24"/>
          <w:szCs w:val="24"/>
        </w:rPr>
        <w:t>月</w:t>
      </w:r>
      <w:r>
        <w:rPr>
          <w:rFonts w:hint="eastAsia" w:ascii="宋体" w:hAnsi="宋体" w:cs="宋体"/>
          <w:sz w:val="24"/>
          <w:szCs w:val="24"/>
          <w:u w:val="single"/>
        </w:rPr>
        <w:t xml:space="preserve"> 15  </w:t>
      </w:r>
      <w:r>
        <w:rPr>
          <w:rFonts w:hint="eastAsia" w:ascii="宋体" w:hAnsi="宋体" w:cs="宋体"/>
          <w:sz w:val="24"/>
          <w:szCs w:val="24"/>
        </w:rPr>
        <w:t>日至</w:t>
      </w:r>
      <w:r>
        <w:rPr>
          <w:rFonts w:hint="eastAsia" w:ascii="宋体" w:hAnsi="宋体" w:cs="宋体"/>
          <w:sz w:val="24"/>
          <w:szCs w:val="24"/>
          <w:u w:val="single"/>
        </w:rPr>
        <w:t>2025</w:t>
      </w:r>
      <w:r>
        <w:rPr>
          <w:rFonts w:hint="eastAsia" w:ascii="宋体" w:hAnsi="宋体" w:cs="宋体"/>
          <w:sz w:val="24"/>
          <w:szCs w:val="24"/>
        </w:rPr>
        <w:t>年</w:t>
      </w:r>
      <w:r>
        <w:rPr>
          <w:rFonts w:hint="eastAsia" w:ascii="宋体" w:hAnsi="宋体" w:cs="宋体"/>
          <w:sz w:val="24"/>
          <w:szCs w:val="24"/>
          <w:u w:val="single"/>
        </w:rPr>
        <w:t xml:space="preserve">  08  </w:t>
      </w:r>
      <w:r>
        <w:rPr>
          <w:rFonts w:hint="eastAsia" w:ascii="宋体" w:hAnsi="宋体" w:cs="宋体"/>
          <w:sz w:val="24"/>
          <w:szCs w:val="24"/>
        </w:rPr>
        <w:t>月</w:t>
      </w:r>
      <w:r>
        <w:rPr>
          <w:rFonts w:hint="eastAsia" w:ascii="宋体" w:hAnsi="宋体" w:cs="宋体"/>
          <w:sz w:val="24"/>
          <w:szCs w:val="24"/>
          <w:u w:val="single"/>
        </w:rPr>
        <w:t xml:space="preserve"> 19  </w:t>
      </w:r>
      <w:r>
        <w:rPr>
          <w:rFonts w:hint="eastAsia" w:ascii="宋体" w:hAnsi="宋体" w:cs="宋体"/>
          <w:sz w:val="24"/>
          <w:szCs w:val="24"/>
        </w:rPr>
        <w:t>日上午</w:t>
      </w:r>
      <w:r>
        <w:rPr>
          <w:rFonts w:hint="eastAsia" w:ascii="宋体" w:hAnsi="宋体" w:cs="宋体"/>
          <w:sz w:val="24"/>
          <w:szCs w:val="24"/>
          <w:u w:val="single"/>
        </w:rPr>
        <w:t xml:space="preserve">08:30 </w:t>
      </w:r>
      <w:r>
        <w:rPr>
          <w:rFonts w:hint="eastAsia" w:ascii="宋体" w:hAnsi="宋体" w:cs="宋体"/>
          <w:sz w:val="24"/>
          <w:szCs w:val="24"/>
        </w:rPr>
        <w:t>时至</w:t>
      </w:r>
      <w:r>
        <w:rPr>
          <w:rFonts w:hint="eastAsia" w:ascii="宋体" w:hAnsi="宋体" w:cs="宋体"/>
          <w:sz w:val="24"/>
          <w:szCs w:val="24"/>
          <w:u w:val="single"/>
        </w:rPr>
        <w:t xml:space="preserve"> 12:00 </w:t>
      </w:r>
      <w:r>
        <w:rPr>
          <w:rFonts w:hint="eastAsia" w:ascii="宋体" w:hAnsi="宋体" w:cs="宋体"/>
          <w:sz w:val="24"/>
          <w:szCs w:val="24"/>
        </w:rPr>
        <w:t>时，下午</w:t>
      </w:r>
      <w:r>
        <w:rPr>
          <w:rFonts w:hint="eastAsia" w:ascii="宋体" w:hAnsi="宋体" w:cs="宋体"/>
          <w:sz w:val="24"/>
          <w:szCs w:val="24"/>
          <w:u w:val="single"/>
        </w:rPr>
        <w:t xml:space="preserve"> 15:00 </w:t>
      </w:r>
      <w:r>
        <w:rPr>
          <w:rFonts w:hint="eastAsia" w:ascii="宋体" w:hAnsi="宋体" w:cs="宋体"/>
          <w:sz w:val="24"/>
          <w:szCs w:val="24"/>
        </w:rPr>
        <w:t>时至</w:t>
      </w:r>
      <w:r>
        <w:rPr>
          <w:rFonts w:hint="eastAsia" w:ascii="宋体" w:hAnsi="宋体" w:cs="宋体"/>
          <w:sz w:val="24"/>
          <w:szCs w:val="24"/>
          <w:u w:val="single"/>
        </w:rPr>
        <w:t xml:space="preserve"> 17:30 </w:t>
      </w:r>
      <w:r>
        <w:rPr>
          <w:rFonts w:hint="eastAsia" w:ascii="宋体" w:hAnsi="宋体" w:cs="宋体"/>
          <w:sz w:val="24"/>
          <w:szCs w:val="24"/>
        </w:rPr>
        <w:t>时(北京时间，下同)，在</w:t>
      </w:r>
      <w:r>
        <w:rPr>
          <w:rFonts w:hint="eastAsia" w:ascii="宋体" w:hAnsi="宋体" w:cs="宋体"/>
          <w:sz w:val="24"/>
          <w:szCs w:val="24"/>
          <w:u w:val="single"/>
        </w:rPr>
        <w:t xml:space="preserve"> </w:t>
      </w:r>
      <w:r>
        <w:rPr>
          <w:rFonts w:hint="eastAsia" w:ascii="宋体" w:hAnsi="宋体" w:cs="宋体"/>
          <w:bCs/>
          <w:sz w:val="24"/>
          <w:szCs w:val="24"/>
          <w:u w:val="single"/>
        </w:rPr>
        <w:t>厦门市筼筜新市区工程监理有限公司（三明市福清商会12楼）</w:t>
      </w:r>
      <w:r>
        <w:rPr>
          <w:rFonts w:hint="eastAsia" w:ascii="宋体" w:hAnsi="宋体" w:cs="宋体"/>
          <w:sz w:val="24"/>
          <w:szCs w:val="24"/>
          <w:u w:val="single"/>
        </w:rPr>
        <w:t xml:space="preserve"> </w:t>
      </w:r>
      <w:r>
        <w:rPr>
          <w:rFonts w:hint="eastAsia" w:ascii="宋体" w:hAnsi="宋体" w:cs="宋体"/>
          <w:sz w:val="24"/>
          <w:szCs w:val="24"/>
        </w:rPr>
        <w:t>持本投标邀请书购买招标文件。</w:t>
      </w:r>
      <w:r>
        <w:rPr>
          <w:rFonts w:hint="eastAsia" w:ascii="宋体" w:cs="宋体"/>
          <w:sz w:val="24"/>
        </w:rPr>
        <w:t>招标文件及其他资料每份售价</w:t>
      </w:r>
      <w:r>
        <w:rPr>
          <w:rFonts w:hint="eastAsia" w:ascii="宋体" w:cs="宋体"/>
          <w:sz w:val="24"/>
          <w:u w:val="single"/>
        </w:rPr>
        <w:t xml:space="preserve"> 300 </w:t>
      </w:r>
      <w:r>
        <w:rPr>
          <w:rFonts w:hint="eastAsia" w:ascii="宋体" w:cs="宋体"/>
          <w:sz w:val="24"/>
        </w:rPr>
        <w:t>元，售后不退。</w:t>
      </w:r>
    </w:p>
    <w:p>
      <w:pPr>
        <w:widowControl/>
        <w:numPr>
          <w:ilvl w:val="0"/>
          <w:numId w:val="1"/>
        </w:numPr>
        <w:tabs>
          <w:tab w:val="left" w:pos="900"/>
          <w:tab w:val="left" w:pos="1100"/>
        </w:tabs>
        <w:adjustRightInd/>
        <w:spacing w:line="500" w:lineRule="exact"/>
        <w:textAlignment w:val="auto"/>
        <w:rPr>
          <w:rFonts w:hint="eastAsia" w:ascii="宋体" w:hAnsi="宋体"/>
          <w:b/>
          <w:sz w:val="24"/>
        </w:rPr>
      </w:pPr>
      <w:r>
        <w:rPr>
          <w:rFonts w:hint="eastAsia" w:ascii="宋体" w:hAnsi="宋体"/>
          <w:b/>
          <w:sz w:val="24"/>
        </w:rPr>
        <w:t>评标办法</w:t>
      </w:r>
    </w:p>
    <w:p>
      <w:pPr>
        <w:widowControl/>
        <w:tabs>
          <w:tab w:val="left" w:pos="900"/>
          <w:tab w:val="left" w:pos="1100"/>
        </w:tabs>
        <w:adjustRightInd/>
        <w:spacing w:line="500" w:lineRule="exact"/>
        <w:textAlignment w:val="auto"/>
        <w:rPr>
          <w:rFonts w:hint="eastAsia" w:ascii="宋体" w:hAnsi="宋体"/>
          <w:sz w:val="24"/>
          <w:u w:val="single"/>
        </w:rPr>
      </w:pPr>
      <w:r>
        <w:rPr>
          <w:rFonts w:hint="eastAsia" w:ascii="宋体" w:hAnsi="宋体"/>
          <w:sz w:val="24"/>
        </w:rPr>
        <w:t xml:space="preserve">    本招标项目采用的评标办法：</w:t>
      </w:r>
      <w:r>
        <w:rPr>
          <w:rFonts w:hint="eastAsia" w:ascii="宋体" w:hAnsi="宋体"/>
          <w:b/>
          <w:sz w:val="24"/>
          <w:szCs w:val="24"/>
          <w:u w:val="single"/>
        </w:rPr>
        <w:t>经评审的最低投标价中标法</w:t>
      </w:r>
      <w:r>
        <w:rPr>
          <w:rFonts w:hint="eastAsia" w:ascii="宋体" w:hAnsi="宋体"/>
          <w:b/>
          <w:sz w:val="24"/>
          <w:szCs w:val="24"/>
        </w:rPr>
        <w:t>。</w:t>
      </w:r>
    </w:p>
    <w:p>
      <w:pPr>
        <w:widowControl/>
        <w:numPr>
          <w:ilvl w:val="0"/>
          <w:numId w:val="1"/>
        </w:numPr>
        <w:tabs>
          <w:tab w:val="left" w:pos="900"/>
          <w:tab w:val="left" w:pos="1100"/>
        </w:tabs>
        <w:adjustRightInd/>
        <w:spacing w:line="500" w:lineRule="exact"/>
        <w:jc w:val="left"/>
        <w:textAlignment w:val="auto"/>
        <w:rPr>
          <w:rFonts w:hint="eastAsia" w:ascii="宋体" w:hAnsi="宋体"/>
          <w:b/>
          <w:sz w:val="24"/>
        </w:rPr>
      </w:pPr>
      <w:r>
        <w:rPr>
          <w:rFonts w:hint="eastAsia" w:ascii="宋体" w:hAnsi="宋体"/>
          <w:b/>
          <w:sz w:val="24"/>
        </w:rPr>
        <w:t>投标保证金的提交</w:t>
      </w:r>
    </w:p>
    <w:p>
      <w:pPr>
        <w:widowControl/>
        <w:tabs>
          <w:tab w:val="left" w:pos="900"/>
          <w:tab w:val="left" w:pos="1100"/>
        </w:tabs>
        <w:adjustRightInd/>
        <w:spacing w:line="312" w:lineRule="auto"/>
        <w:ind w:left="510"/>
        <w:jc w:val="left"/>
        <w:rPr>
          <w:rFonts w:hint="eastAsia" w:ascii="宋体" w:cs="宋体"/>
          <w:sz w:val="24"/>
        </w:rPr>
      </w:pPr>
      <w:r>
        <w:rPr>
          <w:rFonts w:hint="eastAsia" w:ascii="宋体" w:cs="宋体"/>
          <w:sz w:val="24"/>
        </w:rPr>
        <w:t>6.1.投标保证金提交的时间：</w:t>
      </w:r>
      <w:r>
        <w:rPr>
          <w:rFonts w:hint="eastAsia" w:ascii="宋体" w:hAnsi="宋体" w:cs="宋体"/>
          <w:b/>
          <w:sz w:val="24"/>
          <w:szCs w:val="24"/>
          <w:u w:val="single"/>
        </w:rPr>
        <w:t>投标截止时间之前</w:t>
      </w:r>
      <w:r>
        <w:rPr>
          <w:rFonts w:hint="eastAsia" w:ascii="宋体" w:cs="宋体"/>
          <w:sz w:val="24"/>
        </w:rPr>
        <w:t>；</w:t>
      </w:r>
    </w:p>
    <w:p>
      <w:pPr>
        <w:widowControl/>
        <w:tabs>
          <w:tab w:val="left" w:pos="900"/>
          <w:tab w:val="left" w:pos="1100"/>
        </w:tabs>
        <w:adjustRightInd/>
        <w:spacing w:line="312" w:lineRule="auto"/>
        <w:ind w:left="510"/>
        <w:jc w:val="left"/>
        <w:rPr>
          <w:rFonts w:hint="eastAsia" w:ascii="宋体" w:cs="宋体"/>
          <w:sz w:val="24"/>
        </w:rPr>
      </w:pPr>
      <w:r>
        <w:rPr>
          <w:rFonts w:hint="eastAsia" w:ascii="宋体" w:cs="宋体"/>
          <w:sz w:val="24"/>
        </w:rPr>
        <w:t>6.2.投标保证金提交的金额：</w:t>
      </w:r>
      <w:r>
        <w:rPr>
          <w:rFonts w:hint="eastAsia" w:ascii="宋体" w:hAnsi="宋体" w:cs="宋体"/>
          <w:b/>
          <w:sz w:val="24"/>
          <w:szCs w:val="24"/>
          <w:u w:val="single"/>
        </w:rPr>
        <w:t>人民币</w:t>
      </w:r>
      <w:r>
        <w:rPr>
          <w:rFonts w:ascii="宋体" w:hAnsi="宋体" w:cs="宋体"/>
          <w:b/>
          <w:sz w:val="24"/>
          <w:szCs w:val="24"/>
          <w:u w:val="single"/>
        </w:rPr>
        <w:fldChar w:fldCharType="begin"/>
      </w:r>
      <w:r>
        <w:rPr>
          <w:rFonts w:ascii="宋体" w:hAnsi="宋体" w:cs="宋体"/>
          <w:b/>
          <w:sz w:val="24"/>
          <w:szCs w:val="24"/>
          <w:u w:val="single"/>
        </w:rPr>
        <w:instrText xml:space="preserve"> </w:instrText>
      </w:r>
      <w:r>
        <w:rPr>
          <w:rFonts w:hint="eastAsia" w:ascii="宋体" w:hAnsi="宋体" w:cs="宋体"/>
          <w:b/>
          <w:sz w:val="24"/>
          <w:szCs w:val="24"/>
          <w:u w:val="single"/>
        </w:rPr>
        <w:instrText xml:space="preserve">= 2000 \* CHINESENUM2</w:instrText>
      </w:r>
      <w:r>
        <w:rPr>
          <w:rFonts w:ascii="宋体" w:hAnsi="宋体" w:cs="宋体"/>
          <w:b/>
          <w:sz w:val="24"/>
          <w:szCs w:val="24"/>
          <w:u w:val="single"/>
        </w:rPr>
        <w:instrText xml:space="preserve"> </w:instrText>
      </w:r>
      <w:r>
        <w:rPr>
          <w:rFonts w:ascii="宋体" w:hAnsi="宋体" w:cs="宋体"/>
          <w:b/>
          <w:sz w:val="24"/>
          <w:szCs w:val="24"/>
          <w:u w:val="single"/>
        </w:rPr>
        <w:fldChar w:fldCharType="separate"/>
      </w:r>
      <w:r>
        <w:rPr>
          <w:rFonts w:hint="eastAsia" w:ascii="宋体" w:hAnsi="宋体" w:cs="宋体"/>
          <w:b/>
          <w:sz w:val="24"/>
          <w:szCs w:val="24"/>
          <w:u w:val="single"/>
        </w:rPr>
        <w:t>贰仟</w:t>
      </w:r>
      <w:r>
        <w:rPr>
          <w:rFonts w:ascii="宋体" w:hAnsi="宋体" w:cs="宋体"/>
          <w:b/>
          <w:sz w:val="24"/>
          <w:szCs w:val="24"/>
          <w:u w:val="single"/>
        </w:rPr>
        <w:fldChar w:fldCharType="end"/>
      </w:r>
      <w:r>
        <w:rPr>
          <w:rFonts w:hint="eastAsia" w:ascii="宋体" w:hAnsi="宋体" w:cs="宋体"/>
          <w:b/>
          <w:sz w:val="24"/>
          <w:szCs w:val="24"/>
          <w:u w:val="single"/>
        </w:rPr>
        <w:t>元整（¥2000.00）</w:t>
      </w:r>
      <w:r>
        <w:rPr>
          <w:rFonts w:hint="eastAsia" w:ascii="宋体" w:cs="宋体"/>
          <w:sz w:val="24"/>
        </w:rPr>
        <w:t>；</w:t>
      </w:r>
    </w:p>
    <w:p>
      <w:pPr>
        <w:widowControl/>
        <w:tabs>
          <w:tab w:val="left" w:pos="900"/>
          <w:tab w:val="left" w:pos="1100"/>
        </w:tabs>
        <w:adjustRightInd/>
        <w:spacing w:line="312" w:lineRule="auto"/>
        <w:ind w:firstLine="480" w:firstLineChars="200"/>
        <w:jc w:val="left"/>
        <w:rPr>
          <w:rFonts w:hint="eastAsia" w:ascii="宋体" w:cs="宋体"/>
          <w:sz w:val="24"/>
        </w:rPr>
      </w:pPr>
      <w:r>
        <w:rPr>
          <w:rFonts w:hint="eastAsia" w:ascii="宋体" w:cs="宋体"/>
          <w:sz w:val="24"/>
        </w:rPr>
        <w:t>6.3.投标保证金提交的方式：</w:t>
      </w:r>
      <w:r>
        <w:rPr>
          <w:rFonts w:hint="eastAsia" w:ascii="宋体" w:hAnsi="宋体" w:cs="宋体"/>
          <w:b/>
          <w:sz w:val="24"/>
          <w:u w:val="single"/>
        </w:rPr>
        <w:t>投标企业应于投标截止时间之前以现金包封的方式提交到开标现场，包封袋自备，并于包封袋封面注明工程名称及投标单位名称，密封口须加盖投标人公章</w:t>
      </w:r>
      <w:r>
        <w:rPr>
          <w:rFonts w:hint="eastAsia" w:ascii="宋体" w:cs="宋体"/>
          <w:sz w:val="24"/>
          <w:u w:val="single"/>
        </w:rPr>
        <w:t xml:space="preserve"> </w:t>
      </w:r>
      <w:r>
        <w:rPr>
          <w:rFonts w:hint="eastAsia" w:ascii="宋体" w:cs="宋体"/>
          <w:sz w:val="24"/>
        </w:rPr>
        <w:t>。</w:t>
      </w:r>
    </w:p>
    <w:p>
      <w:pPr>
        <w:widowControl/>
        <w:numPr>
          <w:ilvl w:val="0"/>
          <w:numId w:val="1"/>
        </w:numPr>
        <w:tabs>
          <w:tab w:val="left" w:pos="900"/>
          <w:tab w:val="left" w:pos="1100"/>
        </w:tabs>
        <w:adjustRightInd/>
        <w:spacing w:line="500" w:lineRule="exact"/>
        <w:jc w:val="left"/>
        <w:textAlignment w:val="auto"/>
        <w:rPr>
          <w:rFonts w:hint="eastAsia" w:ascii="宋体" w:hAnsi="宋体"/>
          <w:b/>
          <w:sz w:val="24"/>
        </w:rPr>
      </w:pPr>
      <w:r>
        <w:rPr>
          <w:rFonts w:hint="eastAsia" w:ascii="宋体" w:hAnsi="宋体"/>
          <w:b/>
          <w:sz w:val="24"/>
        </w:rPr>
        <w:t>投标文件的递交</w:t>
      </w:r>
    </w:p>
    <w:p>
      <w:pPr>
        <w:widowControl/>
        <w:numPr>
          <w:ilvl w:val="1"/>
          <w:numId w:val="1"/>
        </w:numPr>
        <w:tabs>
          <w:tab w:val="left" w:pos="900"/>
          <w:tab w:val="left" w:pos="1100"/>
        </w:tabs>
        <w:adjustRightInd/>
        <w:spacing w:line="500" w:lineRule="exact"/>
        <w:jc w:val="left"/>
        <w:textAlignment w:val="auto"/>
        <w:rPr>
          <w:rFonts w:hint="eastAsia"/>
          <w:i/>
          <w:sz w:val="24"/>
        </w:rPr>
      </w:pPr>
      <w:r>
        <w:rPr>
          <w:rFonts w:hint="eastAsia"/>
          <w:sz w:val="24"/>
        </w:rPr>
        <w:t>投标文件递交的截止时间（投标截止时间）：</w:t>
      </w:r>
      <w:r>
        <w:rPr>
          <w:rFonts w:hint="eastAsia"/>
          <w:sz w:val="24"/>
          <w:u w:val="single"/>
        </w:rPr>
        <w:t>2025年9月5日上午09:30</w:t>
      </w:r>
      <w:r>
        <w:rPr>
          <w:rFonts w:hint="eastAsia"/>
          <w:sz w:val="24"/>
        </w:rPr>
        <w:t>，提交地点为</w:t>
      </w:r>
      <w:r>
        <w:rPr>
          <w:rFonts w:hint="eastAsia"/>
          <w:sz w:val="24"/>
          <w:u w:val="single"/>
        </w:rPr>
        <w:t>厦门市筼筜新市区工程监理有限公司（地址：三明市福清商会12楼）</w:t>
      </w:r>
      <w:r>
        <w:rPr>
          <w:rFonts w:hint="eastAsia"/>
          <w:sz w:val="24"/>
        </w:rPr>
        <w:t>；</w:t>
      </w:r>
    </w:p>
    <w:p>
      <w:pPr>
        <w:widowControl/>
        <w:numPr>
          <w:ilvl w:val="1"/>
          <w:numId w:val="1"/>
        </w:numPr>
        <w:tabs>
          <w:tab w:val="left" w:pos="900"/>
          <w:tab w:val="left" w:pos="1100"/>
        </w:tabs>
        <w:adjustRightInd/>
        <w:spacing w:line="500" w:lineRule="exact"/>
        <w:jc w:val="left"/>
        <w:textAlignment w:val="auto"/>
        <w:rPr>
          <w:rFonts w:hint="eastAsia" w:ascii="宋体" w:hAnsi="宋体"/>
          <w:sz w:val="24"/>
        </w:rPr>
      </w:pPr>
      <w:r>
        <w:rPr>
          <w:rFonts w:hint="eastAsia"/>
          <w:sz w:val="24"/>
        </w:rPr>
        <w:t>在递交投标文件的同时，投标人的企业法定代表人或其委托代理人应当持法定代表人身份证明书（或授权委托书）原件、个人身份证原件到场核验登记；在递交投标文件的同时，投标人应出示购买招标文件的收据。</w:t>
      </w:r>
    </w:p>
    <w:p>
      <w:pPr>
        <w:widowControl/>
        <w:numPr>
          <w:ilvl w:val="1"/>
          <w:numId w:val="1"/>
        </w:numPr>
        <w:tabs>
          <w:tab w:val="left" w:pos="900"/>
          <w:tab w:val="left" w:pos="1100"/>
        </w:tabs>
        <w:adjustRightInd/>
        <w:spacing w:line="500" w:lineRule="exact"/>
        <w:jc w:val="left"/>
        <w:textAlignment w:val="auto"/>
        <w:rPr>
          <w:rFonts w:hint="eastAsia" w:ascii="宋体" w:hAnsi="宋体"/>
          <w:sz w:val="24"/>
        </w:rPr>
      </w:pPr>
      <w:r>
        <w:rPr>
          <w:rFonts w:hint="eastAsia" w:ascii="宋体" w:hAnsi="宋体" w:cs="宋体"/>
          <w:sz w:val="24"/>
        </w:rPr>
        <w:t>逾期送达的</w:t>
      </w:r>
      <w:r>
        <w:rPr>
          <w:rFonts w:hint="eastAsia"/>
          <w:sz w:val="24"/>
        </w:rPr>
        <w:t>或未送达指定地点的投标文件，招标人不予受理。</w:t>
      </w:r>
    </w:p>
    <w:p>
      <w:pPr>
        <w:widowControl/>
        <w:numPr>
          <w:ilvl w:val="0"/>
          <w:numId w:val="1"/>
        </w:numPr>
        <w:tabs>
          <w:tab w:val="left" w:pos="900"/>
          <w:tab w:val="left" w:pos="1100"/>
        </w:tabs>
        <w:adjustRightInd/>
        <w:spacing w:line="500" w:lineRule="exact"/>
        <w:jc w:val="left"/>
        <w:textAlignment w:val="auto"/>
        <w:rPr>
          <w:rFonts w:hint="eastAsia" w:ascii="宋体" w:hAnsi="宋体"/>
          <w:b/>
          <w:sz w:val="24"/>
        </w:rPr>
      </w:pPr>
      <w:r>
        <w:rPr>
          <w:rFonts w:hint="eastAsia" w:ascii="宋体" w:hAnsi="宋体"/>
          <w:b/>
          <w:sz w:val="24"/>
        </w:rPr>
        <w:t>联系方式</w:t>
      </w:r>
    </w:p>
    <w:p>
      <w:pPr>
        <w:snapToGrid w:val="0"/>
        <w:spacing w:line="500" w:lineRule="exact"/>
        <w:ind w:firstLine="480" w:firstLineChars="200"/>
        <w:rPr>
          <w:rFonts w:hint="eastAsia" w:ascii="宋体" w:hAnsi="宋体"/>
          <w:kern w:val="2"/>
          <w:sz w:val="24"/>
        </w:rPr>
      </w:pPr>
      <w:r>
        <w:rPr>
          <w:rFonts w:hint="eastAsia" w:ascii="宋体" w:hAnsi="宋体"/>
          <w:kern w:val="2"/>
          <w:sz w:val="24"/>
        </w:rPr>
        <w:t>招标人：</w:t>
      </w:r>
      <w:r>
        <w:rPr>
          <w:rFonts w:hint="eastAsia" w:ascii="宋体" w:hAnsi="宋体"/>
          <w:kern w:val="2"/>
          <w:sz w:val="24"/>
          <w:u w:val="single"/>
        </w:rPr>
        <w:t>福建省三明市气象局</w:t>
      </w:r>
      <w:r>
        <w:rPr>
          <w:rFonts w:hint="eastAsia" w:ascii="宋体" w:hAnsi="宋体"/>
          <w:kern w:val="2"/>
          <w:sz w:val="24"/>
        </w:rPr>
        <w:t>；</w:t>
      </w:r>
    </w:p>
    <w:p>
      <w:pPr>
        <w:snapToGrid w:val="0"/>
        <w:spacing w:line="500" w:lineRule="exact"/>
        <w:ind w:firstLine="480" w:firstLineChars="200"/>
        <w:rPr>
          <w:rFonts w:hint="eastAsia" w:ascii="宋体" w:hAnsi="宋体"/>
          <w:kern w:val="2"/>
          <w:sz w:val="24"/>
        </w:rPr>
      </w:pPr>
      <w:r>
        <w:rPr>
          <w:rFonts w:hint="eastAsia" w:ascii="宋体" w:hAnsi="宋体"/>
          <w:kern w:val="2"/>
          <w:sz w:val="24"/>
        </w:rPr>
        <w:t>地址：</w:t>
      </w:r>
      <w:r>
        <w:rPr>
          <w:rFonts w:hint="eastAsia" w:ascii="宋体" w:hAnsi="宋体"/>
          <w:kern w:val="2"/>
          <w:sz w:val="24"/>
          <w:u w:val="single"/>
        </w:rPr>
        <w:t xml:space="preserve">  </w:t>
      </w:r>
      <w:bookmarkStart w:id="2" w:name="EB47445ea006a14e5f8396949261435fe0"/>
      <w:r>
        <w:rPr>
          <w:rFonts w:hint="eastAsia" w:ascii="宋体" w:hAnsi="宋体"/>
          <w:kern w:val="2"/>
          <w:sz w:val="24"/>
          <w:u w:val="single"/>
        </w:rPr>
        <w:t>三明市三元区麒麟新村12幢</w:t>
      </w:r>
      <w:bookmarkEnd w:id="2"/>
      <w:r>
        <w:rPr>
          <w:rFonts w:hint="eastAsia" w:ascii="宋体" w:hAnsi="宋体"/>
          <w:kern w:val="2"/>
          <w:sz w:val="24"/>
          <w:u w:val="single"/>
        </w:rPr>
        <w:t xml:space="preserve">  </w:t>
      </w:r>
      <w:r>
        <w:rPr>
          <w:rFonts w:hint="eastAsia" w:ascii="宋体" w:hAnsi="宋体"/>
          <w:kern w:val="2"/>
          <w:sz w:val="24"/>
        </w:rPr>
        <w:t>；</w:t>
      </w:r>
    </w:p>
    <w:p>
      <w:pPr>
        <w:snapToGrid w:val="0"/>
        <w:spacing w:line="500" w:lineRule="exact"/>
        <w:ind w:firstLine="480" w:firstLineChars="200"/>
        <w:rPr>
          <w:rFonts w:hint="eastAsia" w:ascii="宋体" w:hAnsi="宋体"/>
          <w:kern w:val="2"/>
          <w:sz w:val="24"/>
          <w:u w:val="single"/>
        </w:rPr>
      </w:pPr>
      <w:r>
        <w:rPr>
          <w:rFonts w:hint="eastAsia" w:ascii="宋体" w:hAnsi="宋体"/>
          <w:kern w:val="2"/>
          <w:sz w:val="24"/>
        </w:rPr>
        <w:t>电话：</w:t>
      </w:r>
      <w:r>
        <w:rPr>
          <w:rFonts w:hint="eastAsia" w:ascii="宋体" w:hAnsi="宋体"/>
          <w:kern w:val="2"/>
          <w:sz w:val="24"/>
          <w:u w:val="single"/>
        </w:rPr>
        <w:t xml:space="preserve"> </w:t>
      </w:r>
      <w:r>
        <w:rPr>
          <w:rFonts w:hint="eastAsia"/>
          <w:sz w:val="24"/>
          <w:u w:val="single"/>
        </w:rPr>
        <w:t xml:space="preserve"> </w:t>
      </w:r>
      <w:bookmarkStart w:id="3" w:name="EB997e6c9babbc4ccfb52b815f82cf1dfd"/>
      <w:r>
        <w:rPr>
          <w:rFonts w:hint="eastAsia"/>
          <w:sz w:val="24"/>
          <w:u w:val="single"/>
        </w:rPr>
        <w:t>0598</w:t>
      </w:r>
      <w:r>
        <w:rPr>
          <w:rFonts w:hint="eastAsia"/>
          <w:sz w:val="24"/>
          <w:u w:val="single"/>
          <w:lang w:val="en-US" w:eastAsia="zh-CN"/>
        </w:rPr>
        <w:t>-</w:t>
      </w:r>
      <w:r>
        <w:rPr>
          <w:rFonts w:hint="eastAsia"/>
          <w:sz w:val="24"/>
          <w:u w:val="single"/>
        </w:rPr>
        <w:t>8222394</w:t>
      </w:r>
      <w:bookmarkEnd w:id="3"/>
      <w:r>
        <w:rPr>
          <w:rFonts w:hint="eastAsia"/>
          <w:sz w:val="24"/>
          <w:u w:val="single"/>
        </w:rPr>
        <w:t xml:space="preserve"> </w:t>
      </w:r>
      <w:r>
        <w:rPr>
          <w:rFonts w:hint="eastAsia" w:ascii="宋体" w:hAnsi="宋体"/>
          <w:kern w:val="2"/>
          <w:sz w:val="24"/>
        </w:rPr>
        <w:t>；</w:t>
      </w:r>
    </w:p>
    <w:p>
      <w:pPr>
        <w:snapToGrid w:val="0"/>
        <w:spacing w:line="500" w:lineRule="exact"/>
        <w:ind w:firstLine="480" w:firstLineChars="200"/>
        <w:rPr>
          <w:rFonts w:hint="eastAsia" w:ascii="宋体" w:hAnsi="宋体"/>
          <w:kern w:val="2"/>
          <w:sz w:val="24"/>
        </w:rPr>
      </w:pPr>
      <w:r>
        <w:rPr>
          <w:rFonts w:hint="eastAsia" w:ascii="宋体" w:hAnsi="宋体"/>
          <w:kern w:val="2"/>
          <w:sz w:val="24"/>
        </w:rPr>
        <w:t xml:space="preserve">联系人： </w:t>
      </w:r>
      <w:r>
        <w:rPr>
          <w:rFonts w:hint="eastAsia" w:ascii="宋体" w:hAnsi="宋体"/>
          <w:kern w:val="2"/>
          <w:sz w:val="24"/>
          <w:u w:val="single"/>
        </w:rPr>
        <w:t xml:space="preserve"> 刘先生  </w:t>
      </w:r>
      <w:r>
        <w:rPr>
          <w:rFonts w:hint="eastAsia" w:ascii="宋体" w:hAnsi="宋体"/>
          <w:kern w:val="2"/>
          <w:sz w:val="24"/>
        </w:rPr>
        <w:t>。</w:t>
      </w:r>
    </w:p>
    <w:p>
      <w:pPr>
        <w:snapToGrid w:val="0"/>
        <w:spacing w:line="500" w:lineRule="exact"/>
        <w:ind w:firstLine="480" w:firstLineChars="200"/>
        <w:rPr>
          <w:rFonts w:hint="eastAsia" w:ascii="宋体" w:hAnsi="宋体"/>
          <w:kern w:val="2"/>
          <w:sz w:val="24"/>
        </w:rPr>
      </w:pPr>
    </w:p>
    <w:p>
      <w:pPr>
        <w:snapToGrid w:val="0"/>
        <w:spacing w:line="500" w:lineRule="exact"/>
        <w:ind w:firstLine="480" w:firstLineChars="200"/>
        <w:rPr>
          <w:rFonts w:hint="eastAsia" w:ascii="宋体" w:hAnsi="宋体"/>
          <w:kern w:val="2"/>
          <w:sz w:val="24"/>
          <w:u w:val="single"/>
        </w:rPr>
      </w:pPr>
      <w:r>
        <w:rPr>
          <w:rFonts w:hint="eastAsia" w:ascii="宋体" w:hAnsi="宋体"/>
          <w:kern w:val="2"/>
          <w:sz w:val="24"/>
        </w:rPr>
        <w:t>招标代理机构：</w:t>
      </w:r>
      <w:r>
        <w:rPr>
          <w:rFonts w:hint="eastAsia" w:ascii="宋体" w:hAnsi="宋体"/>
          <w:kern w:val="2"/>
          <w:sz w:val="24"/>
          <w:u w:val="single"/>
        </w:rPr>
        <w:t>厦门市筼筜新市区工程监理有限公司</w:t>
      </w:r>
    </w:p>
    <w:p>
      <w:pPr>
        <w:snapToGrid w:val="0"/>
        <w:spacing w:line="500" w:lineRule="exact"/>
        <w:ind w:firstLine="480" w:firstLineChars="200"/>
        <w:rPr>
          <w:rFonts w:hint="eastAsia" w:ascii="宋体" w:hAnsi="宋体"/>
          <w:kern w:val="2"/>
          <w:sz w:val="24"/>
          <w:u w:val="single"/>
        </w:rPr>
      </w:pPr>
      <w:r>
        <w:rPr>
          <w:rFonts w:hint="eastAsia" w:ascii="宋体" w:hAnsi="宋体"/>
          <w:kern w:val="2"/>
          <w:sz w:val="24"/>
        </w:rPr>
        <w:t>地址：</w:t>
      </w:r>
      <w:r>
        <w:rPr>
          <w:rFonts w:hint="eastAsia" w:ascii="宋体" w:hAnsi="宋体" w:cs="宋体"/>
          <w:bCs/>
          <w:kern w:val="2"/>
          <w:sz w:val="24"/>
          <w:szCs w:val="24"/>
          <w:u w:val="single"/>
        </w:rPr>
        <w:t>三明市福清商会12楼</w:t>
      </w:r>
      <w:r>
        <w:rPr>
          <w:rFonts w:hint="eastAsia" w:ascii="宋体" w:hAnsi="宋体"/>
          <w:kern w:val="2"/>
          <w:sz w:val="24"/>
        </w:rPr>
        <w:t>；</w:t>
      </w:r>
    </w:p>
    <w:p>
      <w:pPr>
        <w:snapToGrid w:val="0"/>
        <w:spacing w:line="500" w:lineRule="exact"/>
        <w:ind w:firstLine="480" w:firstLineChars="200"/>
        <w:rPr>
          <w:rFonts w:hint="eastAsia" w:ascii="宋体" w:hAnsi="宋体"/>
          <w:kern w:val="2"/>
          <w:sz w:val="24"/>
        </w:rPr>
      </w:pPr>
      <w:r>
        <w:rPr>
          <w:rFonts w:hint="eastAsia" w:ascii="宋体" w:hAnsi="宋体"/>
          <w:kern w:val="2"/>
          <w:sz w:val="24"/>
        </w:rPr>
        <w:t>电话：</w:t>
      </w:r>
      <w:r>
        <w:rPr>
          <w:rFonts w:hint="eastAsia" w:ascii="宋体" w:hAnsi="宋体"/>
          <w:kern w:val="2"/>
          <w:sz w:val="24"/>
          <w:u w:val="single"/>
        </w:rPr>
        <w:t xml:space="preserve"> 13666993933  </w:t>
      </w:r>
      <w:r>
        <w:rPr>
          <w:rFonts w:hint="eastAsia" w:ascii="宋体" w:hAnsi="宋体"/>
          <w:kern w:val="2"/>
          <w:sz w:val="24"/>
        </w:rPr>
        <w:t>；</w:t>
      </w:r>
    </w:p>
    <w:p>
      <w:pPr>
        <w:ind w:firstLine="480" w:firstLineChars="200"/>
      </w:pPr>
      <w:r>
        <w:rPr>
          <w:rFonts w:hint="eastAsia" w:ascii="宋体" w:hAnsi="宋体"/>
          <w:sz w:val="24"/>
        </w:rPr>
        <w:t>联系人：</w:t>
      </w:r>
      <w:r>
        <w:rPr>
          <w:rFonts w:hint="eastAsia" w:ascii="宋体" w:hAnsi="宋体"/>
          <w:sz w:val="24"/>
          <w:u w:val="single"/>
        </w:rPr>
        <w:t xml:space="preserve">  小杨   </w:t>
      </w:r>
      <w:r>
        <w:rPr>
          <w:rFonts w:hint="eastAsia" w:ascii="宋体" w:hAnsi="宋体"/>
          <w:sz w:val="24"/>
        </w:rPr>
        <w:t>。</w:t>
      </w:r>
    </w:p>
    <w:bookmarkEnd w:id="4"/>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微软雅黑">
    <w:panose1 w:val="020B0503020204020204"/>
    <w:charset w:val="86"/>
    <w:family w:val="auto"/>
    <w:pitch w:val="default"/>
    <w:sig w:usb0="80000287" w:usb1="280F3C52" w:usb2="00000016" w:usb3="00000000" w:csb0="0004001F" w:csb1="00000000"/>
  </w:font>
  <w:font w:name="Standard Symbols PS">
    <w:panose1 w:val="05050102010706020507"/>
    <w:charset w:val="00"/>
    <w:family w:val="auto"/>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1"/>
      <w:numFmt w:val="decimal"/>
      <w:lvlText w:val="%1."/>
      <w:lvlJc w:val="left"/>
      <w:pPr>
        <w:tabs>
          <w:tab w:val="left" w:pos="510"/>
        </w:tabs>
        <w:ind w:left="0" w:firstLine="510"/>
      </w:pPr>
      <w:rPr>
        <w:rFonts w:hint="eastAsia"/>
        <w:i w:val="0"/>
        <w:sz w:val="24"/>
      </w:rPr>
    </w:lvl>
    <w:lvl w:ilvl="1" w:tentative="0">
      <w:start w:val="1"/>
      <w:numFmt w:val="decimal"/>
      <w:lvlText w:val="%1.%2."/>
      <w:lvlJc w:val="left"/>
      <w:pPr>
        <w:tabs>
          <w:tab w:val="left" w:pos="510"/>
        </w:tabs>
        <w:ind w:left="0" w:firstLine="510"/>
      </w:pPr>
      <w:rPr>
        <w:rFonts w:hint="eastAsia" w:ascii="宋体" w:hAnsi="宋体" w:eastAsia="宋体"/>
        <w:i w:val="0"/>
        <w:color w:val="auto"/>
      </w:rPr>
    </w:lvl>
    <w:lvl w:ilvl="2" w:tentative="0">
      <w:start w:val="1"/>
      <w:numFmt w:val="decimal"/>
      <w:lvlText w:val="%1.%2.%3."/>
      <w:lvlJc w:val="left"/>
      <w:pPr>
        <w:tabs>
          <w:tab w:val="left" w:pos="510"/>
        </w:tabs>
        <w:ind w:left="0" w:firstLine="510"/>
      </w:pPr>
      <w:rPr>
        <w:rFonts w:hint="eastAsia"/>
      </w:rPr>
    </w:lvl>
    <w:lvl w:ilvl="3" w:tentative="0">
      <w:start w:val="1"/>
      <w:numFmt w:val="decimal"/>
      <w:lvlText w:val="%1.%2.%3.%4."/>
      <w:lvlJc w:val="left"/>
      <w:pPr>
        <w:tabs>
          <w:tab w:val="left" w:pos="510"/>
        </w:tabs>
        <w:ind w:left="0" w:firstLine="510"/>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5E8"/>
    <w:rsid w:val="00231A40"/>
    <w:rsid w:val="003703E9"/>
    <w:rsid w:val="003A7723"/>
    <w:rsid w:val="00707E9B"/>
    <w:rsid w:val="007A696A"/>
    <w:rsid w:val="008505E0"/>
    <w:rsid w:val="00937DBC"/>
    <w:rsid w:val="00B179D3"/>
    <w:rsid w:val="00DF05E8"/>
    <w:rsid w:val="5E785425"/>
    <w:rsid w:val="9BDAFE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tLeast"/>
      <w:jc w:val="both"/>
      <w:textAlignment w:val="baseline"/>
    </w:pPr>
    <w:rPr>
      <w:rFonts w:ascii="Times New Roman" w:hAnsi="Times New Roman" w:eastAsia="宋体" w:cs="Times New Roman"/>
      <w:kern w:val="0"/>
      <w:sz w:val="20"/>
      <w:szCs w:val="20"/>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9"/>
    <w:qFormat/>
    <w:uiPriority w:val="0"/>
    <w:pPr>
      <w:ind w:firstLine="420"/>
    </w:pPr>
    <w:rPr>
      <w:rFonts w:asciiTheme="minorHAnsi" w:hAnsiTheme="minorHAnsi" w:cstheme="minorBidi"/>
      <w:kern w:val="2"/>
      <w:sz w:val="21"/>
      <w:szCs w:val="22"/>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正文缩进 Char"/>
    <w:link w:val="2"/>
    <w:qFormat/>
    <w:locked/>
    <w:uiPriority w:val="0"/>
    <w:rPr>
      <w:rFonts w:eastAsia="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3</Pages>
  <Words>1154</Words>
  <Characters>1237</Characters>
  <Lines>9</Lines>
  <Paragraphs>2</Paragraphs>
  <TotalTime>12</TotalTime>
  <ScaleCrop>false</ScaleCrop>
  <LinksUpToDate>false</LinksUpToDate>
  <CharactersWithSpaces>1301</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2025-08-15T15:43:00Z</dcterms:created>
  <dc:creator>NTKO</dc:creator>
  <cp:lastModifiedBy>qixiangju</cp:lastModifiedBy>
  <cp:lastPrinted>2025-08-15T16:23:00Z</cp:lastPrinted>
  <dcterms:modified xsi:type="dcterms:W3CDTF">2025-08-15T17:01:27Z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79FAF4E04C7443E5AB04FB499D144ED7</vt:lpwstr>
  </property>
</Properties>
</file>