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福建省莆田市气象局</w:t>
      </w:r>
    </w:p>
    <w:p>
      <w:pPr>
        <w:spacing w:after="0"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2021年度政府信息公开工作年度报告</w:t>
      </w:r>
    </w:p>
    <w:p>
      <w:pPr>
        <w:spacing w:line="220" w:lineRule="atLeast"/>
      </w:pPr>
    </w:p>
    <w:p>
      <w:pPr>
        <w:spacing w:after="0" w:line="56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《中华人民共和国政府信息公开条例》的要求编制完成本报告。报告由总体情况、行政机关主动公开政府信息情况、行政机关收到和处理政府信息公开申请情况、因政府信息公开工作被申请行政复议及提起行政诉讼情况、政府信息公开工作存在的主要问题及改进情况、其他需要报告的事项等六部分组成。本报告中所列数据的统计期限自2021年1月1日至2021年12月31日止。本报告电子版可在政府网站（http://fj.cma.gov.cn/ptsqxj/）政府信息公开专栏查阅下载。如对本年报有疑问，请与莆田市气象局办公室联系（地址：莆田市荔城区拱辰街道西洪北街1118号607室，邮编：351106，电话：0594-2280794，传真：0594-2280794）。</w:t>
      </w:r>
    </w:p>
    <w:p>
      <w:pPr>
        <w:spacing w:after="0" w:line="560" w:lineRule="exact"/>
        <w:ind w:firstLine="640" w:firstLineChars="200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一、总体情况</w:t>
      </w:r>
    </w:p>
    <w:p>
      <w:pPr>
        <w:spacing w:after="0" w:line="56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2021年在福建省气象局党组和莆田市委、市政府正确领导下，莆田市气象局贯彻落实《中华人民共和国政府信息公开条例》，立足气象部门工作职责，充分保障群众的知情权，围绕依法公开和有序公开做好政府信息的编制、公开工作，重点做好重大政策的解读和部门信息的公开， 推动政府信息公开各环节工作稳步开展。市局办公室和信保中心专人负责政府信息、管理和门户网站信息公开平台维护，所有信息严格落实信息公开保密审查机制，确保涉密、敏感信息不上网。公开信息纳入考核，对信息内容出现多次错情年底予以扣分。</w:t>
      </w:r>
    </w:p>
    <w:p>
      <w:pPr>
        <w:spacing w:after="0" w:line="56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2021年莆田市气象局主动公开政府信息32条，每季度及时向市档案馆、市图书馆分别报送电子文档和带编号正式文件，同步做好门户网站公开。报送公开内容包括人事任免14条，政策法规3条，政策解读稿1条，业务19条，其他5条。局务公开栏全年公开文件14份。我局未收到来自社会团体、个人和单位关于政府信息公开的申请。</w:t>
      </w:r>
    </w:p>
    <w:p>
      <w:pPr>
        <w:shd w:val="clear" w:color="auto" w:fill="FFFFFF"/>
        <w:ind w:firstLine="480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>二、主动公开政府信息情况</w:t>
      </w:r>
    </w:p>
    <w:tbl>
      <w:tblPr>
        <w:tblStyle w:val="2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本年</w:t>
            </w:r>
            <w:r>
              <w:rPr>
                <w:rFonts w:ascii="宋体" w:hAnsi="宋体" w:eastAsia="宋体" w:cs="宋体"/>
                <w:sz w:val="20"/>
                <w:szCs w:val="20"/>
              </w:rPr>
              <w:t>制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发件</w:t>
            </w:r>
            <w:r>
              <w:rPr>
                <w:rFonts w:ascii="宋体" w:hAnsi="宋体" w:eastAsia="宋体" w:cs="宋体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现行有效件</w:t>
            </w:r>
            <w:r>
              <w:rPr>
                <w:rFonts w:ascii="宋体" w:hAnsi="宋体" w:eastAsia="宋体" w:cs="宋体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szCs w:val="21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微软雅黑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rPr>
          <w:rFonts w:ascii="宋体" w:hAnsi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sz w:val="24"/>
          <w:szCs w:val="24"/>
        </w:rPr>
        <w:t>三、收到和处理政府信息公开申请情况</w:t>
      </w:r>
    </w:p>
    <w:tbl>
      <w:tblPr>
        <w:tblStyle w:val="2"/>
        <w:tblW w:w="967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3"/>
        <w:gridCol w:w="936"/>
        <w:gridCol w:w="3195"/>
        <w:gridCol w:w="683"/>
        <w:gridCol w:w="683"/>
        <w:gridCol w:w="683"/>
        <w:gridCol w:w="683"/>
        <w:gridCol w:w="683"/>
        <w:gridCol w:w="683"/>
        <w:gridCol w:w="68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  <w:jc w:val="center"/>
        </w:trPr>
        <w:tc>
          <w:tcPr>
            <w:tcW w:w="4894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779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8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自然人</w:t>
            </w:r>
          </w:p>
        </w:tc>
        <w:tc>
          <w:tcPr>
            <w:tcW w:w="341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法人或其他组织</w:t>
            </w:r>
          </w:p>
        </w:tc>
        <w:tc>
          <w:tcPr>
            <w:tcW w:w="683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商业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企业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科研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机构</w:t>
            </w:r>
          </w:p>
        </w:tc>
        <w:tc>
          <w:tcPr>
            <w:tcW w:w="6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社会公益组织</w:t>
            </w:r>
          </w:p>
        </w:tc>
        <w:tc>
          <w:tcPr>
            <w:tcW w:w="6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法律服务机构</w:t>
            </w:r>
          </w:p>
        </w:tc>
        <w:tc>
          <w:tcPr>
            <w:tcW w:w="6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  <w:jc w:val="center"/>
        </w:trPr>
        <w:tc>
          <w:tcPr>
            <w:tcW w:w="489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  <w:jc w:val="center"/>
        </w:trPr>
        <w:tc>
          <w:tcPr>
            <w:tcW w:w="489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  <w:jc w:val="center"/>
        </w:trPr>
        <w:tc>
          <w:tcPr>
            <w:tcW w:w="763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三、本年度办理结果</w:t>
            </w:r>
          </w:p>
        </w:tc>
        <w:tc>
          <w:tcPr>
            <w:tcW w:w="41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（一）予以公开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1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宋体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（三）不予公开</w:t>
            </w:r>
          </w:p>
        </w:tc>
        <w:tc>
          <w:tcPr>
            <w:tcW w:w="3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1.属于国家秘密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2.其他法律行政法规禁止公开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3.危及“三安全一稳定”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4.保护第三方合法权益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5.属于三类内部事务信息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6.属于四类过程性信息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7.属于行政执法案卷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8.属于行政查询事项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（四）无法提供</w:t>
            </w:r>
          </w:p>
        </w:tc>
        <w:tc>
          <w:tcPr>
            <w:tcW w:w="3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1.本机关不掌握相关政府信息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2.没有现成信息需要另行制作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3.补正后申请内容仍不明确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（五）不予处理</w:t>
            </w:r>
          </w:p>
        </w:tc>
        <w:tc>
          <w:tcPr>
            <w:tcW w:w="3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1.信访举报投诉类申请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2.重复申请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3.要求提供公开出版物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4.无正当理由大量反复申请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3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6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（六）其他处理</w:t>
            </w:r>
          </w:p>
        </w:tc>
        <w:tc>
          <w:tcPr>
            <w:tcW w:w="3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3.其他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1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（七）总计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489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四、结转下年度继续办理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>0</w:t>
            </w:r>
          </w:p>
        </w:tc>
      </w:tr>
    </w:tbl>
    <w:p>
      <w:pPr>
        <w:shd w:val="clear" w:color="auto" w:fill="FFFFFF"/>
        <w:spacing w:after="0" w:line="560" w:lineRule="exact"/>
        <w:ind w:firstLine="640" w:firstLineChars="200"/>
        <w:jc w:val="both"/>
        <w:rPr>
          <w:rFonts w:ascii="黑体" w:hAnsi="黑体" w:eastAsia="黑体" w:cs="宋体"/>
          <w:sz w:val="32"/>
          <w:szCs w:val="32"/>
        </w:rPr>
      </w:pPr>
    </w:p>
    <w:p>
      <w:pPr>
        <w:shd w:val="clear" w:color="auto" w:fill="FFFFFF"/>
        <w:spacing w:after="0" w:line="560" w:lineRule="exact"/>
        <w:ind w:firstLine="640" w:firstLineChars="200"/>
        <w:jc w:val="both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>四、政府信息公开行政复议、行政诉讼情况</w:t>
      </w:r>
    </w:p>
    <w:tbl>
      <w:tblPr>
        <w:tblStyle w:val="2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微软雅黑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spacing w:after="0" w:line="560" w:lineRule="exact"/>
        <w:ind w:firstLine="640" w:firstLineChars="200"/>
        <w:rPr>
          <w:rFonts w:hint="eastAsia" w:ascii="黑体" w:hAnsi="黑体" w:eastAsia="黑体" w:cs="宋体"/>
          <w:bCs/>
          <w:sz w:val="32"/>
          <w:szCs w:val="32"/>
        </w:rPr>
      </w:pPr>
    </w:p>
    <w:p>
      <w:pPr>
        <w:spacing w:after="0" w:line="560" w:lineRule="exact"/>
        <w:ind w:firstLine="640" w:firstLineChars="200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>五、存在的主要问题及改进情况</w:t>
      </w:r>
    </w:p>
    <w:p>
      <w:pPr>
        <w:shd w:val="clear" w:color="auto" w:fill="FFFFFF"/>
        <w:spacing w:after="0" w:line="56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2021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年，莆田市气象局政府信息公开虽然取得了一定成绩，但对照《条例》依然有很大地进步空间。政策解读力度和回应社会关切要进一步加强，政府信息编制和公开时间要及时，业务人员学习领悟文件能力要进一步提高。 </w:t>
      </w:r>
    </w:p>
    <w:p>
      <w:pPr>
        <w:shd w:val="clear" w:color="auto" w:fill="FFFFFF"/>
        <w:spacing w:after="0" w:line="560" w:lineRule="exact"/>
        <w:ind w:firstLine="640" w:firstLineChars="200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>六、其他需要报告的事项</w:t>
      </w:r>
      <w:bookmarkStart w:id="0" w:name="_GoBack"/>
      <w:bookmarkEnd w:id="0"/>
    </w:p>
    <w:p>
      <w:pPr>
        <w:shd w:val="clear" w:color="auto" w:fill="FFFFFF"/>
        <w:spacing w:after="0" w:line="56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2021年莆田市气象局没有需要报告的其他事项。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spacing w:after="0" w:line="56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</w:p>
    <w:p>
      <w:pPr>
        <w:spacing w:after="0" w:line="56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474" w:bottom="1440" w:left="1588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1E6AF3"/>
    <w:rsid w:val="00323B43"/>
    <w:rsid w:val="003D37D8"/>
    <w:rsid w:val="00426133"/>
    <w:rsid w:val="004358AB"/>
    <w:rsid w:val="007C3678"/>
    <w:rsid w:val="00860E1F"/>
    <w:rsid w:val="008B7726"/>
    <w:rsid w:val="00D31D50"/>
    <w:rsid w:val="00FE72E0"/>
    <w:rsid w:val="78ED8B36"/>
    <w:rsid w:val="FE5FD6E0"/>
    <w:rsid w:val="FF5F1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328</Words>
  <Characters>1875</Characters>
  <Lines>15</Lines>
  <Paragraphs>4</Paragraphs>
  <TotalTime>3</TotalTime>
  <ScaleCrop>false</ScaleCrop>
  <LinksUpToDate>false</LinksUpToDate>
  <CharactersWithSpaces>2199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2008-09-12T01:20:00Z</dcterms:created>
  <dc:creator>Administrator</dc:creator>
  <cp:lastModifiedBy>qixiangju</cp:lastModifiedBy>
  <dcterms:modified xsi:type="dcterms:W3CDTF">2022-01-24T11:30:20Z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