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540"/>
          <w:tab w:val="left" w:pos="720"/>
        </w:tabs>
        <w:autoSpaceDE w:val="0"/>
        <w:autoSpaceDN w:val="0"/>
        <w:adjustRightInd w:val="0"/>
        <w:spacing w:line="520" w:lineRule="exact"/>
        <w:jc w:val="center"/>
        <w:rPr>
          <w:rFonts w:ascii="宋体" w:cs="宋体"/>
          <w:b/>
          <w:bCs/>
          <w:kern w:val="0"/>
          <w:sz w:val="44"/>
          <w:szCs w:val="44"/>
        </w:rPr>
      </w:pPr>
    </w:p>
    <w:p>
      <w:pPr>
        <w:tabs>
          <w:tab w:val="left" w:pos="540"/>
          <w:tab w:val="left" w:pos="720"/>
        </w:tabs>
        <w:autoSpaceDE w:val="0"/>
        <w:autoSpaceDN w:val="0"/>
        <w:adjustRightInd w:val="0"/>
        <w:spacing w:line="520" w:lineRule="exact"/>
        <w:jc w:val="center"/>
        <w:rPr>
          <w:rFonts w:ascii="宋体" w:cs="宋体"/>
          <w:b/>
          <w:bCs/>
          <w:kern w:val="0"/>
          <w:sz w:val="44"/>
          <w:szCs w:val="44"/>
        </w:rPr>
      </w:pPr>
      <w:r>
        <w:rPr>
          <w:rFonts w:hint="eastAsia" w:ascii="宋体" w:cs="宋体"/>
          <w:b/>
          <w:bCs/>
          <w:kern w:val="0"/>
          <w:sz w:val="44"/>
          <w:szCs w:val="44"/>
        </w:rPr>
        <w:t>福建省气象局将重大气象灾害（暴雨）Ⅱ级应急响应下调为</w:t>
      </w:r>
      <w:r>
        <w:rPr>
          <w:rFonts w:hint="eastAsia" w:ascii="宋体" w:hAnsi="宋体" w:cs="宋体"/>
          <w:b/>
          <w:bCs/>
          <w:kern w:val="0"/>
          <w:sz w:val="44"/>
          <w:szCs w:val="44"/>
        </w:rPr>
        <w:t>Ⅲ</w:t>
      </w:r>
      <w:r>
        <w:rPr>
          <w:rFonts w:hint="eastAsia" w:ascii="宋体" w:cs="宋体"/>
          <w:b/>
          <w:bCs/>
          <w:kern w:val="0"/>
          <w:sz w:val="44"/>
          <w:szCs w:val="44"/>
        </w:rPr>
        <w:t>级应急响应的命令</w:t>
      </w:r>
    </w:p>
    <w:p>
      <w:pPr>
        <w:autoSpaceDE w:val="0"/>
        <w:autoSpaceDN w:val="0"/>
        <w:adjustRightInd w:val="0"/>
        <w:spacing w:line="520" w:lineRule="exact"/>
        <w:jc w:val="left"/>
        <w:rPr>
          <w:rFonts w:ascii="宋体" w:hAnsi="宋体" w:cs="宋体"/>
          <w:b/>
          <w:kern w:val="0"/>
          <w:sz w:val="28"/>
          <w:szCs w:val="28"/>
        </w:rPr>
      </w:pPr>
    </w:p>
    <w:p>
      <w:pPr>
        <w:autoSpaceDE w:val="0"/>
        <w:autoSpaceDN w:val="0"/>
        <w:adjustRightInd w:val="0"/>
        <w:spacing w:line="520" w:lineRule="exact"/>
        <w:jc w:val="left"/>
        <w:rPr>
          <w:rFonts w:ascii="宋体" w:hAnsi="宋体" w:cs="宋体"/>
          <w:b/>
          <w:kern w:val="0"/>
          <w:sz w:val="28"/>
          <w:szCs w:val="28"/>
        </w:rPr>
      </w:pPr>
      <w:r>
        <w:rPr>
          <w:rFonts w:hint="eastAsia" w:ascii="宋体" w:hAnsi="宋体" w:cs="宋体"/>
          <w:b/>
          <w:kern w:val="0"/>
          <w:sz w:val="28"/>
          <w:szCs w:val="28"/>
        </w:rPr>
        <w:t>编号：202</w:t>
      </w:r>
      <w:r>
        <w:rPr>
          <w:rFonts w:hint="eastAsia" w:ascii="宋体" w:hAnsi="宋体" w:cs="宋体"/>
          <w:b/>
          <w:kern w:val="0"/>
          <w:sz w:val="28"/>
          <w:szCs w:val="28"/>
          <w:lang w:val="en-US" w:eastAsia="zh-CN"/>
        </w:rPr>
        <w:t>1</w:t>
      </w:r>
      <w:bookmarkStart w:id="0" w:name="_GoBack"/>
      <w:bookmarkEnd w:id="0"/>
      <w:r>
        <w:rPr>
          <w:rFonts w:hint="eastAsia" w:ascii="宋体" w:hAnsi="宋体" w:cs="宋体"/>
          <w:b/>
          <w:kern w:val="0"/>
          <w:sz w:val="28"/>
          <w:szCs w:val="28"/>
        </w:rPr>
        <w:t>-</w:t>
      </w:r>
      <w:r>
        <w:rPr>
          <w:rFonts w:hint="eastAsia" w:ascii="宋体" w:hAnsi="宋体" w:cs="宋体"/>
          <w:b/>
          <w:kern w:val="0"/>
          <w:sz w:val="28"/>
          <w:szCs w:val="28"/>
          <w:lang w:val="en-US" w:eastAsia="zh-CN"/>
        </w:rPr>
        <w:t>29</w:t>
      </w:r>
      <w:r>
        <w:rPr>
          <w:rFonts w:hint="eastAsia" w:ascii="宋体" w:hAnsi="宋体" w:cs="宋体"/>
          <w:b/>
          <w:kern w:val="0"/>
          <w:sz w:val="28"/>
          <w:szCs w:val="28"/>
        </w:rPr>
        <w:t xml:space="preserve">号 </w:t>
      </w:r>
    </w:p>
    <w:p>
      <w:pPr>
        <w:spacing w:line="520" w:lineRule="exact"/>
        <w:ind w:right="44" w:rightChars="21" w:firstLine="627" w:firstLineChars="196"/>
        <w:rPr>
          <w:rFonts w:ascii="仿宋_GB2312" w:eastAsia="仿宋_GB2312"/>
          <w:snapToGrid w:val="0"/>
          <w:spacing w:val="6"/>
          <w:kern w:val="0"/>
          <w:sz w:val="32"/>
          <w:szCs w:val="32"/>
        </w:rPr>
      </w:pPr>
      <w:r>
        <w:rPr>
          <w:rFonts w:hint="eastAsia" w:ascii="仿宋_GB2312" w:eastAsia="仿宋_GB2312"/>
          <w:bCs/>
          <w:sz w:val="32"/>
          <w:szCs w:val="32"/>
        </w:rPr>
        <w:t>根据最新天气形势</w:t>
      </w:r>
      <w:r>
        <w:rPr>
          <w:rFonts w:hint="eastAsia" w:ascii="仿宋_GB2312" w:eastAsia="仿宋_GB2312"/>
          <w:snapToGrid w:val="0"/>
          <w:spacing w:val="6"/>
          <w:kern w:val="0"/>
          <w:sz w:val="32"/>
          <w:szCs w:val="32"/>
        </w:rPr>
        <w:t>，省局</w:t>
      </w:r>
      <w:r>
        <w:rPr>
          <w:rFonts w:hint="eastAsia" w:ascii="仿宋_GB2312" w:eastAsia="仿宋_GB2312"/>
          <w:bCs/>
          <w:sz w:val="32"/>
          <w:szCs w:val="32"/>
        </w:rPr>
        <w:t>决定2021年8月7日9时起，将重大气象灾害（暴雨）Ⅱ级应急响应下调为重大气象灾害（暴雨）</w:t>
      </w:r>
      <w:r>
        <w:rPr>
          <w:rFonts w:hint="eastAsia" w:ascii="仿宋_GB2312" w:eastAsia="仿宋_GB2312"/>
          <w:snapToGrid w:val="0"/>
          <w:color w:val="000000"/>
          <w:spacing w:val="6"/>
          <w:kern w:val="0"/>
          <w:sz w:val="32"/>
          <w:szCs w:val="32"/>
        </w:rPr>
        <w:t>Ⅲ</w:t>
      </w:r>
      <w:r>
        <w:rPr>
          <w:rFonts w:hint="eastAsia" w:ascii="仿宋_GB2312" w:eastAsia="仿宋_GB2312"/>
          <w:bCs/>
          <w:sz w:val="32"/>
          <w:szCs w:val="32"/>
        </w:rPr>
        <w:t>级应急响应。</w:t>
      </w:r>
    </w:p>
    <w:p>
      <w:pPr>
        <w:widowControl/>
        <w:snapToGrid w:val="0"/>
        <w:spacing w:line="520" w:lineRule="exact"/>
        <w:ind w:firstLine="640" w:firstLineChars="200"/>
        <w:rPr>
          <w:rFonts w:ascii="仿宋_GB2312" w:eastAsia="仿宋_GB2312"/>
          <w:snapToGrid w:val="0"/>
          <w:color w:val="000000"/>
          <w:spacing w:val="6"/>
          <w:kern w:val="0"/>
          <w:sz w:val="32"/>
          <w:szCs w:val="32"/>
        </w:rPr>
      </w:pPr>
      <w:r>
        <w:rPr>
          <w:rFonts w:hint="eastAsia" w:ascii="仿宋_GB2312" w:eastAsia="仿宋_GB2312"/>
          <w:bCs/>
          <w:sz w:val="32"/>
          <w:szCs w:val="32"/>
        </w:rPr>
        <w:t>请省局办公室（应急办）、应急与减灾处、观测与网络处、科技与预报处，省气象台、气候中心、信息中心、大探中心、气象服务中心、气科所、灾防中心、机关服务中心、宣教中心、预警中心</w:t>
      </w:r>
      <w:r>
        <w:rPr>
          <w:rFonts w:hint="eastAsia" w:ascii="仿宋_GB2312" w:eastAsia="仿宋_GB2312"/>
          <w:snapToGrid w:val="0"/>
          <w:spacing w:val="6"/>
          <w:kern w:val="0"/>
          <w:sz w:val="32"/>
          <w:szCs w:val="32"/>
        </w:rPr>
        <w:t>进入暴雨</w:t>
      </w:r>
      <w:r>
        <w:rPr>
          <w:rFonts w:hint="eastAsia" w:ascii="仿宋_GB2312" w:eastAsia="仿宋_GB2312"/>
          <w:bCs/>
          <w:sz w:val="32"/>
          <w:szCs w:val="32"/>
        </w:rPr>
        <w:t>Ⅲ</w:t>
      </w:r>
      <w:r>
        <w:rPr>
          <w:rFonts w:hint="eastAsia" w:ascii="仿宋_GB2312" w:eastAsia="仿宋_GB2312"/>
          <w:snapToGrid w:val="0"/>
          <w:spacing w:val="6"/>
          <w:kern w:val="0"/>
          <w:sz w:val="32"/>
          <w:szCs w:val="32"/>
        </w:rPr>
        <w:t>级应急响应工作状态。</w:t>
      </w:r>
      <w:r>
        <w:rPr>
          <w:rFonts w:hint="eastAsia" w:ascii="仿宋_GB2312" w:eastAsia="仿宋_GB2312"/>
          <w:bCs/>
          <w:sz w:val="32"/>
          <w:szCs w:val="32"/>
        </w:rPr>
        <w:t>各设区市气象局及平潭综合实验区气象局根据天气演变趋势研判，调整</w:t>
      </w:r>
      <w:r>
        <w:rPr>
          <w:rFonts w:hint="eastAsia" w:ascii="仿宋_GB2312" w:hAnsi="宋体" w:eastAsia="仿宋_GB2312" w:cs="宋体"/>
          <w:color w:val="000000"/>
          <w:sz w:val="32"/>
          <w:szCs w:val="32"/>
        </w:rPr>
        <w:t>或维持相应应急响应级别。</w:t>
      </w:r>
    </w:p>
    <w:p>
      <w:pPr>
        <w:autoSpaceDE w:val="0"/>
        <w:autoSpaceDN w:val="0"/>
        <w:adjustRightInd w:val="0"/>
        <w:spacing w:line="520" w:lineRule="exact"/>
        <w:ind w:left="-107" w:leftChars="-51" w:firstLine="664" w:firstLineChars="200"/>
        <w:rPr>
          <w:rFonts w:ascii="仿宋_GB2312" w:eastAsia="仿宋_GB2312"/>
          <w:snapToGrid w:val="0"/>
          <w:color w:val="000000"/>
          <w:spacing w:val="6"/>
          <w:kern w:val="0"/>
          <w:sz w:val="32"/>
          <w:szCs w:val="32"/>
        </w:rPr>
      </w:pPr>
      <w:r>
        <w:rPr>
          <w:rFonts w:hint="eastAsia" w:ascii="仿宋_GB2312" w:eastAsia="仿宋_GB2312"/>
          <w:snapToGrid w:val="0"/>
          <w:color w:val="000000"/>
          <w:spacing w:val="6"/>
          <w:kern w:val="0"/>
          <w:sz w:val="32"/>
          <w:szCs w:val="32"/>
        </w:rPr>
        <w:t>请各相关单位要严格按照气象灾害应急响应工作流程做好应急响应及各项气象服务工作。</w:t>
      </w:r>
    </w:p>
    <w:p>
      <w:pPr>
        <w:autoSpaceDE w:val="0"/>
        <w:autoSpaceDN w:val="0"/>
        <w:adjustRightInd w:val="0"/>
        <w:spacing w:line="520" w:lineRule="exact"/>
        <w:ind w:left="-107" w:leftChars="-51" w:firstLine="640" w:firstLineChars="200"/>
        <w:rPr>
          <w:rFonts w:ascii="仿宋_GB2312" w:eastAsia="仿宋_GB2312"/>
          <w:snapToGrid w:val="0"/>
          <w:color w:val="000000"/>
          <w:spacing w:val="6"/>
          <w:kern w:val="0"/>
          <w:sz w:val="32"/>
          <w:szCs w:val="32"/>
        </w:rPr>
      </w:pPr>
      <w:r>
        <w:rPr>
          <w:rFonts w:hint="eastAsia" w:ascii="仿宋_GB2312" w:eastAsia="仿宋_GB2312" w:cs="宋体"/>
          <w:bCs/>
          <w:kern w:val="0"/>
          <w:sz w:val="32"/>
          <w:szCs w:val="32"/>
        </w:rPr>
        <w:t>特此命令。</w:t>
      </w:r>
    </w:p>
    <w:p>
      <w:pPr>
        <w:spacing w:line="440" w:lineRule="exact"/>
        <w:rPr>
          <w:rFonts w:ascii="仿宋_GB2312" w:eastAsia="仿宋_GB2312" w:cs="宋体"/>
          <w:bCs/>
          <w:kern w:val="0"/>
          <w:sz w:val="32"/>
          <w:szCs w:val="32"/>
        </w:rPr>
      </w:pPr>
    </w:p>
    <w:p>
      <w:pPr>
        <w:spacing w:line="440" w:lineRule="exact"/>
        <w:ind w:firstLine="4160" w:firstLineChars="1300"/>
        <w:rPr>
          <w:rFonts w:ascii="仿宋_GB2312" w:hAnsi="宋体" w:eastAsia="仿宋_GB2312"/>
          <w:sz w:val="32"/>
          <w:szCs w:val="32"/>
        </w:rPr>
      </w:pPr>
    </w:p>
    <w:p>
      <w:pPr>
        <w:spacing w:line="440" w:lineRule="exact"/>
        <w:ind w:firstLine="4160" w:firstLineChars="1300"/>
        <w:rPr>
          <w:rFonts w:ascii="仿宋_GB2312" w:hAnsi="宋体" w:eastAsia="仿宋_GB2312"/>
          <w:sz w:val="32"/>
          <w:szCs w:val="32"/>
        </w:rPr>
      </w:pPr>
    </w:p>
    <w:p>
      <w:pPr>
        <w:spacing w:line="440" w:lineRule="exact"/>
        <w:ind w:firstLine="4160" w:firstLineChars="1300"/>
        <w:rPr>
          <w:rFonts w:ascii="楷体_GB2312" w:hAnsi="宋体" w:eastAsia="楷体_GB2312"/>
          <w:b/>
          <w:sz w:val="48"/>
          <w:szCs w:val="48"/>
        </w:rPr>
      </w:pPr>
      <w:r>
        <w:rPr>
          <w:rFonts w:hint="eastAsia" w:ascii="仿宋_GB2312" w:hAnsi="宋体" w:eastAsia="仿宋_GB2312"/>
          <w:sz w:val="32"/>
          <w:szCs w:val="32"/>
        </w:rPr>
        <w:t xml:space="preserve">命令人：  </w:t>
      </w:r>
      <w:r>
        <w:rPr>
          <w:rFonts w:hint="eastAsia" w:ascii="华文行楷" w:hAnsi="华文行楷" w:eastAsia="华文行楷" w:cs="华文行楷"/>
          <w:sz w:val="44"/>
          <w:szCs w:val="44"/>
        </w:rPr>
        <w:t>冯玲</w:t>
      </w:r>
      <w:r>
        <w:rPr>
          <w:rFonts w:hint="eastAsia" w:ascii="华文行楷" w:hAnsi="华文行楷" w:eastAsia="华文行楷" w:cs="华文行楷"/>
          <w:b/>
          <w:sz w:val="44"/>
          <w:szCs w:val="44"/>
        </w:rPr>
        <w:t xml:space="preserve"> </w:t>
      </w:r>
    </w:p>
    <w:p>
      <w:pPr>
        <w:spacing w:line="440" w:lineRule="exact"/>
        <w:ind w:firstLine="4000" w:firstLineChars="1250"/>
        <w:rPr>
          <w:rFonts w:ascii="仿宋_GB2312" w:eastAsia="仿宋_GB2312"/>
          <w:sz w:val="32"/>
          <w:szCs w:val="32"/>
        </w:rPr>
      </w:pPr>
      <w:r>
        <w:rPr>
          <w:rFonts w:hint="eastAsia" w:ascii="仿宋_GB2312" w:hAnsi="宋体" w:eastAsia="仿宋_GB2312"/>
          <w:bCs/>
          <w:sz w:val="32"/>
          <w:szCs w:val="32"/>
        </w:rPr>
        <w:t>2021年8月7日8时40分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06ABD"/>
    <w:rsid w:val="0002511C"/>
    <w:rsid w:val="000506BB"/>
    <w:rsid w:val="00061581"/>
    <w:rsid w:val="00066F7E"/>
    <w:rsid w:val="000853DC"/>
    <w:rsid w:val="00094A09"/>
    <w:rsid w:val="000B1B68"/>
    <w:rsid w:val="000C69EE"/>
    <w:rsid w:val="000F1331"/>
    <w:rsid w:val="000F7EB4"/>
    <w:rsid w:val="00106037"/>
    <w:rsid w:val="00112B72"/>
    <w:rsid w:val="00126AFE"/>
    <w:rsid w:val="00130DF6"/>
    <w:rsid w:val="00135C56"/>
    <w:rsid w:val="00136965"/>
    <w:rsid w:val="00142D8E"/>
    <w:rsid w:val="001434DF"/>
    <w:rsid w:val="001436AE"/>
    <w:rsid w:val="00146663"/>
    <w:rsid w:val="001538C8"/>
    <w:rsid w:val="001626E3"/>
    <w:rsid w:val="00163B61"/>
    <w:rsid w:val="00177316"/>
    <w:rsid w:val="0019092F"/>
    <w:rsid w:val="001A2DB5"/>
    <w:rsid w:val="001B1FD4"/>
    <w:rsid w:val="001B308B"/>
    <w:rsid w:val="001B4E80"/>
    <w:rsid w:val="001B5EC8"/>
    <w:rsid w:val="00204DB7"/>
    <w:rsid w:val="00211EC6"/>
    <w:rsid w:val="002345F9"/>
    <w:rsid w:val="00275270"/>
    <w:rsid w:val="002A55D7"/>
    <w:rsid w:val="002B2EF9"/>
    <w:rsid w:val="002C2EA3"/>
    <w:rsid w:val="002E5BEF"/>
    <w:rsid w:val="002E6FB4"/>
    <w:rsid w:val="002E72AC"/>
    <w:rsid w:val="002F4F5F"/>
    <w:rsid w:val="003070CA"/>
    <w:rsid w:val="003137FA"/>
    <w:rsid w:val="00330830"/>
    <w:rsid w:val="0034426E"/>
    <w:rsid w:val="00364503"/>
    <w:rsid w:val="003716D2"/>
    <w:rsid w:val="003717B5"/>
    <w:rsid w:val="00392FC4"/>
    <w:rsid w:val="00395A64"/>
    <w:rsid w:val="003B2C18"/>
    <w:rsid w:val="003C4683"/>
    <w:rsid w:val="003F0190"/>
    <w:rsid w:val="00404B33"/>
    <w:rsid w:val="0040592A"/>
    <w:rsid w:val="00406BBE"/>
    <w:rsid w:val="00413085"/>
    <w:rsid w:val="004164E9"/>
    <w:rsid w:val="004258C3"/>
    <w:rsid w:val="00427948"/>
    <w:rsid w:val="004365F6"/>
    <w:rsid w:val="00444900"/>
    <w:rsid w:val="004541B9"/>
    <w:rsid w:val="0045593F"/>
    <w:rsid w:val="00462DCD"/>
    <w:rsid w:val="00465333"/>
    <w:rsid w:val="00465C97"/>
    <w:rsid w:val="00473CA8"/>
    <w:rsid w:val="00477933"/>
    <w:rsid w:val="004B05FC"/>
    <w:rsid w:val="004B23AA"/>
    <w:rsid w:val="004B6C10"/>
    <w:rsid w:val="004C242A"/>
    <w:rsid w:val="004C7FD2"/>
    <w:rsid w:val="004F3863"/>
    <w:rsid w:val="00542BAE"/>
    <w:rsid w:val="005471F2"/>
    <w:rsid w:val="005477A0"/>
    <w:rsid w:val="00563E55"/>
    <w:rsid w:val="00574EB3"/>
    <w:rsid w:val="0057538E"/>
    <w:rsid w:val="005B7EDC"/>
    <w:rsid w:val="005C0DB8"/>
    <w:rsid w:val="0060116A"/>
    <w:rsid w:val="00601849"/>
    <w:rsid w:val="00665D6E"/>
    <w:rsid w:val="00671075"/>
    <w:rsid w:val="006832C4"/>
    <w:rsid w:val="00687EF1"/>
    <w:rsid w:val="00690A78"/>
    <w:rsid w:val="006B735B"/>
    <w:rsid w:val="006F5F6A"/>
    <w:rsid w:val="00734CAA"/>
    <w:rsid w:val="007578A7"/>
    <w:rsid w:val="00781277"/>
    <w:rsid w:val="00784612"/>
    <w:rsid w:val="0078707B"/>
    <w:rsid w:val="007B43CA"/>
    <w:rsid w:val="007C61C2"/>
    <w:rsid w:val="007F1B87"/>
    <w:rsid w:val="007F4724"/>
    <w:rsid w:val="007F4A4A"/>
    <w:rsid w:val="00802F41"/>
    <w:rsid w:val="00805626"/>
    <w:rsid w:val="00806ABD"/>
    <w:rsid w:val="00813CA8"/>
    <w:rsid w:val="00827924"/>
    <w:rsid w:val="008314AB"/>
    <w:rsid w:val="0083201F"/>
    <w:rsid w:val="00844EAB"/>
    <w:rsid w:val="00845FC6"/>
    <w:rsid w:val="00850DB8"/>
    <w:rsid w:val="00865C76"/>
    <w:rsid w:val="00896113"/>
    <w:rsid w:val="008E556D"/>
    <w:rsid w:val="008E7E82"/>
    <w:rsid w:val="00903AF2"/>
    <w:rsid w:val="00907027"/>
    <w:rsid w:val="0092274A"/>
    <w:rsid w:val="00961819"/>
    <w:rsid w:val="00967F86"/>
    <w:rsid w:val="009755F9"/>
    <w:rsid w:val="009A414A"/>
    <w:rsid w:val="009C0A66"/>
    <w:rsid w:val="009C6D59"/>
    <w:rsid w:val="009E3625"/>
    <w:rsid w:val="009F40C5"/>
    <w:rsid w:val="00A06A5C"/>
    <w:rsid w:val="00A121E3"/>
    <w:rsid w:val="00A2512E"/>
    <w:rsid w:val="00A2643B"/>
    <w:rsid w:val="00A27754"/>
    <w:rsid w:val="00A3189D"/>
    <w:rsid w:val="00A42CE4"/>
    <w:rsid w:val="00A46EBB"/>
    <w:rsid w:val="00A51BDF"/>
    <w:rsid w:val="00A5456A"/>
    <w:rsid w:val="00A65149"/>
    <w:rsid w:val="00A66826"/>
    <w:rsid w:val="00A66FCF"/>
    <w:rsid w:val="00A7593A"/>
    <w:rsid w:val="00A86113"/>
    <w:rsid w:val="00A86AC4"/>
    <w:rsid w:val="00A903C0"/>
    <w:rsid w:val="00A91AC6"/>
    <w:rsid w:val="00AB2301"/>
    <w:rsid w:val="00AD5FF6"/>
    <w:rsid w:val="00AE553A"/>
    <w:rsid w:val="00B12218"/>
    <w:rsid w:val="00B16234"/>
    <w:rsid w:val="00B165CC"/>
    <w:rsid w:val="00B21A00"/>
    <w:rsid w:val="00B21C0D"/>
    <w:rsid w:val="00B21D1B"/>
    <w:rsid w:val="00B241D1"/>
    <w:rsid w:val="00B621FD"/>
    <w:rsid w:val="00B67242"/>
    <w:rsid w:val="00B67566"/>
    <w:rsid w:val="00B769CE"/>
    <w:rsid w:val="00B90FC7"/>
    <w:rsid w:val="00BB698F"/>
    <w:rsid w:val="00BC2200"/>
    <w:rsid w:val="00BD165B"/>
    <w:rsid w:val="00BE7A9E"/>
    <w:rsid w:val="00C15169"/>
    <w:rsid w:val="00C517F0"/>
    <w:rsid w:val="00C54AC7"/>
    <w:rsid w:val="00C574C2"/>
    <w:rsid w:val="00C57837"/>
    <w:rsid w:val="00C70DF6"/>
    <w:rsid w:val="00C91A42"/>
    <w:rsid w:val="00CA464A"/>
    <w:rsid w:val="00CB31D4"/>
    <w:rsid w:val="00CD1AF9"/>
    <w:rsid w:val="00CD74D6"/>
    <w:rsid w:val="00CE4075"/>
    <w:rsid w:val="00CF5D0D"/>
    <w:rsid w:val="00D02AA6"/>
    <w:rsid w:val="00D11433"/>
    <w:rsid w:val="00D15F7B"/>
    <w:rsid w:val="00D1724D"/>
    <w:rsid w:val="00D30052"/>
    <w:rsid w:val="00D40F7B"/>
    <w:rsid w:val="00D44019"/>
    <w:rsid w:val="00D45493"/>
    <w:rsid w:val="00D556C0"/>
    <w:rsid w:val="00D754F0"/>
    <w:rsid w:val="00D82114"/>
    <w:rsid w:val="00D9372A"/>
    <w:rsid w:val="00DB25DD"/>
    <w:rsid w:val="00DB2979"/>
    <w:rsid w:val="00DE53CD"/>
    <w:rsid w:val="00DF1808"/>
    <w:rsid w:val="00DF70B7"/>
    <w:rsid w:val="00E106FA"/>
    <w:rsid w:val="00E2134B"/>
    <w:rsid w:val="00E27242"/>
    <w:rsid w:val="00E32870"/>
    <w:rsid w:val="00E32961"/>
    <w:rsid w:val="00E362D0"/>
    <w:rsid w:val="00E372C7"/>
    <w:rsid w:val="00E62A16"/>
    <w:rsid w:val="00E71874"/>
    <w:rsid w:val="00E73E6B"/>
    <w:rsid w:val="00E866DA"/>
    <w:rsid w:val="00E94D93"/>
    <w:rsid w:val="00EB4EC1"/>
    <w:rsid w:val="00EF48F2"/>
    <w:rsid w:val="00EF6E76"/>
    <w:rsid w:val="00F01DD2"/>
    <w:rsid w:val="00F25F4A"/>
    <w:rsid w:val="00F275F1"/>
    <w:rsid w:val="00F671F0"/>
    <w:rsid w:val="00F673DA"/>
    <w:rsid w:val="00F914AA"/>
    <w:rsid w:val="00FA0C2A"/>
    <w:rsid w:val="00FC0BD8"/>
    <w:rsid w:val="00FC3F99"/>
    <w:rsid w:val="034F7927"/>
    <w:rsid w:val="7EB7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10"/>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Char1"/>
    <w:basedOn w:val="1"/>
    <w:uiPriority w:val="0"/>
    <w:pPr>
      <w:ind w:firstLine="617" w:firstLineChars="257"/>
    </w:pPr>
    <w:rPr>
      <w:rFonts w:ascii="仿宋_GB2312" w:hAnsi="Tahoma" w:eastAsia="仿宋_GB2312" w:cs="Arial"/>
      <w:sz w:val="24"/>
    </w:rPr>
  </w:style>
  <w:style w:type="paragraph" w:customStyle="1" w:styleId="8">
    <w:name w:val="Char11"/>
    <w:basedOn w:val="1"/>
    <w:qFormat/>
    <w:uiPriority w:val="0"/>
    <w:pPr>
      <w:ind w:firstLine="617" w:firstLineChars="257"/>
    </w:pPr>
    <w:rPr>
      <w:rFonts w:ascii="仿宋_GB2312" w:hAnsi="Tahoma" w:eastAsia="仿宋_GB2312" w:cs="Arial"/>
      <w:sz w:val="24"/>
    </w:rPr>
  </w:style>
  <w:style w:type="character" w:customStyle="1" w:styleId="9">
    <w:name w:val="页眉 Char"/>
    <w:basedOn w:val="6"/>
    <w:link w:val="4"/>
    <w:qFormat/>
    <w:uiPriority w:val="0"/>
    <w:rPr>
      <w:kern w:val="2"/>
      <w:sz w:val="18"/>
      <w:szCs w:val="18"/>
    </w:rPr>
  </w:style>
  <w:style w:type="character" w:customStyle="1" w:styleId="10">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49</Words>
  <Characters>285</Characters>
  <Lines>2</Lines>
  <Paragraphs>1</Paragraphs>
  <TotalTime>82</TotalTime>
  <ScaleCrop>false</ScaleCrop>
  <LinksUpToDate>false</LinksUpToDate>
  <CharactersWithSpaces>333</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2020-06-11T08:38:00Z</dcterms:created>
  <dc:creator>dell</dc:creator>
  <cp:lastModifiedBy>省局总值班室(拟稿)</cp:lastModifiedBy>
  <cp:lastPrinted>2020-06-11T09:00:00Z</cp:lastPrinted>
  <dcterms:modified xsi:type="dcterms:W3CDTF">2021-08-07T00:43:52Z</dcterms:modified>
  <dc:title>福建省气象局启动重大气象灾害</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